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1FF8" w:rsidRPr="001862E9" w:rsidRDefault="00E61A27" w:rsidP="00261FF8">
      <w:pPr>
        <w:tabs>
          <w:tab w:val="left" w:pos="1800"/>
          <w:tab w:val="right" w:pos="9360"/>
        </w:tabs>
        <w:spacing w:after="0"/>
        <w:rPr>
          <w:rFonts w:ascii="Arial" w:hAnsi="Arial"/>
          <w:b/>
        </w:rPr>
      </w:pPr>
      <w:bookmarkStart w:id="0" w:name="_Hlk485222552"/>
      <w:r w:rsidRPr="00E61A27">
        <w:rPr>
          <w:rFonts w:ascii="Arial" w:hAnsi="Arial"/>
          <w:b/>
        </w:rPr>
        <w:t>3GPP TSG RAN WG1 Meeting 9</w:t>
      </w:r>
      <w:r w:rsidR="00054D5E">
        <w:rPr>
          <w:rFonts w:ascii="Arial" w:hAnsi="Arial"/>
          <w:b/>
        </w:rPr>
        <w:t>1</w:t>
      </w:r>
      <w:r w:rsidR="00261FF8">
        <w:rPr>
          <w:rFonts w:ascii="Arial" w:hAnsi="Arial"/>
          <w:b/>
        </w:rPr>
        <w:tab/>
      </w:r>
      <w:r w:rsidR="00261FF8" w:rsidRPr="00751361">
        <w:rPr>
          <w:rFonts w:ascii="Arial" w:hAnsi="Arial"/>
          <w:b/>
        </w:rPr>
        <w:t>R1-</w:t>
      </w:r>
      <w:r w:rsidR="00FD7D47">
        <w:rPr>
          <w:rFonts w:ascii="Arial" w:hAnsi="Arial" w:cs="Arial"/>
          <w:b/>
          <w:bCs/>
        </w:rPr>
        <w:t>1719596</w:t>
      </w:r>
    </w:p>
    <w:bookmarkEnd w:id="0"/>
    <w:p w:rsidR="00261FF8" w:rsidRDefault="00054D5E" w:rsidP="00261FF8">
      <w:pPr>
        <w:pStyle w:val="3GPPHeader"/>
      </w:pPr>
      <w:r w:rsidRPr="00054D5E">
        <w:t>Reno, USA, November 27th – December 1st, 2017</w:t>
      </w:r>
    </w:p>
    <w:p w:rsidR="00261FF8" w:rsidRPr="00CE0424" w:rsidRDefault="00261FF8" w:rsidP="00261FF8">
      <w:pPr>
        <w:pStyle w:val="3GPPHeader"/>
      </w:pPr>
    </w:p>
    <w:p w:rsidR="00261FF8" w:rsidRPr="00327997" w:rsidRDefault="00261FF8" w:rsidP="00261FF8">
      <w:pPr>
        <w:pStyle w:val="3GPPHeader"/>
      </w:pPr>
      <w:r w:rsidRPr="00327997">
        <w:t>Source:</w:t>
      </w:r>
      <w:r w:rsidRPr="00327997">
        <w:tab/>
        <w:t>Ericsson</w:t>
      </w:r>
    </w:p>
    <w:p w:rsidR="00261FF8" w:rsidRPr="00327997" w:rsidRDefault="00261FF8" w:rsidP="00261FF8">
      <w:pPr>
        <w:pStyle w:val="3GPPHeader"/>
      </w:pPr>
      <w:r w:rsidRPr="00327997">
        <w:t>Title:</w:t>
      </w:r>
      <w:r w:rsidRPr="00327997">
        <w:tab/>
      </w:r>
      <w:r w:rsidR="00FD7D47" w:rsidRPr="00FD7D47">
        <w:t>On TBS Determination and DL/UL Resource Allocation</w:t>
      </w:r>
    </w:p>
    <w:p w:rsidR="00261FF8" w:rsidRPr="00327997" w:rsidRDefault="00E61A27" w:rsidP="00261FF8">
      <w:pPr>
        <w:pStyle w:val="3GPPHeader"/>
      </w:pPr>
      <w:r>
        <w:t>Agenda Item:</w:t>
      </w:r>
      <w:r>
        <w:tab/>
      </w:r>
      <w:r w:rsidR="00FD7D47" w:rsidRPr="00FD7D47">
        <w:t>7.3.3.1</w:t>
      </w:r>
    </w:p>
    <w:p w:rsidR="00261FF8" w:rsidRPr="00CE0424" w:rsidRDefault="00261FF8" w:rsidP="00261FF8">
      <w:pPr>
        <w:pStyle w:val="3GPPHeader"/>
      </w:pPr>
      <w:r w:rsidRPr="00327997">
        <w:t>Document for:</w:t>
      </w:r>
      <w:r w:rsidRPr="00327997">
        <w:tab/>
      </w:r>
      <w:r>
        <w:t>Discussion and</w:t>
      </w:r>
      <w:r w:rsidRPr="009C6832">
        <w:t xml:space="preserve"> Decision</w:t>
      </w:r>
    </w:p>
    <w:p w:rsidR="00E90E49" w:rsidRDefault="007F75D5" w:rsidP="00F619CC">
      <w:pPr>
        <w:pStyle w:val="Heading1"/>
        <w:numPr>
          <w:ilvl w:val="0"/>
          <w:numId w:val="13"/>
        </w:numPr>
        <w:tabs>
          <w:tab w:val="num" w:pos="432"/>
        </w:tabs>
        <w:overflowPunct w:val="0"/>
        <w:autoSpaceDE w:val="0"/>
        <w:autoSpaceDN w:val="0"/>
        <w:adjustRightInd w:val="0"/>
        <w:spacing w:after="180"/>
        <w:textAlignment w:val="baseline"/>
        <w:rPr>
          <w:rFonts w:eastAsia="Times New Roman" w:cs="Arial"/>
          <w:sz w:val="32"/>
          <w:szCs w:val="36"/>
          <w:lang w:val="en-GB"/>
        </w:rPr>
      </w:pPr>
      <w:r w:rsidRPr="004473CE">
        <w:rPr>
          <w:rFonts w:eastAsia="Times New Roman" w:cs="Arial"/>
          <w:sz w:val="32"/>
          <w:szCs w:val="36"/>
          <w:lang w:val="en-GB"/>
        </w:rPr>
        <w:t>Introduction</w:t>
      </w:r>
    </w:p>
    <w:p w:rsidR="0091776E" w:rsidRPr="00CE0424" w:rsidRDefault="0091776E" w:rsidP="00BF7642">
      <w:pPr>
        <w:pStyle w:val="BodyText"/>
      </w:pPr>
      <w:r>
        <w:t>In this contribution, we discuss NR resource allocation design issues. We address transport block size determination in Section 2, time domain resource allocation in Section 3 and frequency domain resource allocation in Section 4.</w:t>
      </w:r>
    </w:p>
    <w:p w:rsidR="004000E8" w:rsidRDefault="0091776E" w:rsidP="00F619CC">
      <w:pPr>
        <w:pStyle w:val="Heading1"/>
        <w:numPr>
          <w:ilvl w:val="0"/>
          <w:numId w:val="13"/>
        </w:numPr>
        <w:tabs>
          <w:tab w:val="num" w:pos="432"/>
        </w:tabs>
        <w:overflowPunct w:val="0"/>
        <w:autoSpaceDE w:val="0"/>
        <w:autoSpaceDN w:val="0"/>
        <w:adjustRightInd w:val="0"/>
        <w:spacing w:after="180"/>
        <w:textAlignment w:val="baseline"/>
        <w:rPr>
          <w:rFonts w:eastAsia="Times New Roman" w:cs="Arial"/>
          <w:sz w:val="32"/>
          <w:szCs w:val="36"/>
          <w:lang w:val="en-GB"/>
        </w:rPr>
      </w:pPr>
      <w:r w:rsidRPr="007A16A4">
        <w:rPr>
          <w:lang w:val="en-GB"/>
        </w:rPr>
        <w:t>Transport Block Size Determination</w:t>
      </w:r>
    </w:p>
    <w:p w:rsidR="0091776E" w:rsidRDefault="0091776E" w:rsidP="00405AF1">
      <w:pPr>
        <w:rPr>
          <w:rFonts w:eastAsia="MS Mincho"/>
          <w:szCs w:val="24"/>
          <w:highlight w:val="yellow"/>
        </w:rPr>
      </w:pPr>
    </w:p>
    <w:p w:rsidR="0091776E" w:rsidRPr="00221EC3" w:rsidRDefault="0091776E" w:rsidP="0091776E">
      <w:pPr>
        <w:pStyle w:val="BodyText"/>
        <w:rPr>
          <w:lang w:val="en-US"/>
        </w:rPr>
      </w:pPr>
      <w:r w:rsidRPr="00221EC3">
        <w:rPr>
          <w:lang w:val="en-US"/>
        </w:rPr>
        <w:t>In RAN1#90</w:t>
      </w:r>
      <w:r>
        <w:rPr>
          <w:lang w:val="en-US"/>
        </w:rPr>
        <w:t>bis, the following agreements were reached in the scheduling/HARQ session:</w:t>
      </w:r>
    </w:p>
    <w:p w:rsidR="0091776E" w:rsidRDefault="0091776E" w:rsidP="00405AF1">
      <w:pPr>
        <w:rPr>
          <w:rFonts w:eastAsia="MS Mincho"/>
          <w:szCs w:val="24"/>
          <w:highlight w:val="yellow"/>
        </w:rPr>
      </w:pPr>
    </w:p>
    <w:p w:rsidR="0091776E" w:rsidRDefault="0091776E" w:rsidP="00405AF1">
      <w:pPr>
        <w:rPr>
          <w:rFonts w:eastAsia="MS Mincho"/>
          <w:szCs w:val="24"/>
          <w:highlight w:val="yellow"/>
        </w:rPr>
      </w:pPr>
      <w:r w:rsidRPr="00871CD9">
        <w:rPr>
          <w:noProof/>
          <w:lang w:eastAsia="sv-SE"/>
        </w:rPr>
        <w:lastRenderedPageBreak/>
        <mc:AlternateContent>
          <mc:Choice Requires="wps">
            <w:drawing>
              <wp:inline distT="0" distB="0" distL="0" distR="0" wp14:anchorId="76FC5FE0" wp14:editId="4AF70717">
                <wp:extent cx="5943600" cy="8021006"/>
                <wp:effectExtent l="0" t="0" r="12700" b="18415"/>
                <wp:docPr id="1" name="Text Box 1"/>
                <wp:cNvGraphicFramePr/>
                <a:graphic xmlns:a="http://schemas.openxmlformats.org/drawingml/2006/main">
                  <a:graphicData uri="http://schemas.microsoft.com/office/word/2010/wordprocessingShape">
                    <wps:wsp>
                      <wps:cNvSpPr txBox="1"/>
                      <wps:spPr>
                        <a:xfrm>
                          <a:off x="0" y="0"/>
                          <a:ext cx="5943600" cy="80210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1776E" w:rsidRPr="00B76953" w:rsidRDefault="0091776E" w:rsidP="0091776E">
                            <w:pPr>
                              <w:rPr>
                                <w:szCs w:val="20"/>
                                <w:highlight w:val="green"/>
                              </w:rPr>
                            </w:pPr>
                            <w:r w:rsidRPr="00B76953">
                              <w:rPr>
                                <w:szCs w:val="20"/>
                                <w:highlight w:val="green"/>
                              </w:rPr>
                              <w:t>Agreements:</w:t>
                            </w:r>
                          </w:p>
                          <w:p w:rsidR="0091776E" w:rsidRDefault="0091776E" w:rsidP="00F619CC">
                            <w:pPr>
                              <w:numPr>
                                <w:ilvl w:val="0"/>
                                <w:numId w:val="14"/>
                              </w:numPr>
                              <w:spacing w:after="0" w:line="240" w:lineRule="auto"/>
                              <w:rPr>
                                <w:szCs w:val="20"/>
                              </w:rPr>
                            </w:pPr>
                            <w:r w:rsidRPr="00B76953">
                              <w:rPr>
                                <w:szCs w:val="20"/>
                              </w:rPr>
                              <w:t>For every TB-level (re-)transmission, the UE is able to determine the TB size from the DCI information in that transmission only</w:t>
                            </w:r>
                          </w:p>
                          <w:p w:rsidR="0091776E" w:rsidRPr="00034258" w:rsidRDefault="0091776E" w:rsidP="0091776E">
                            <w:pPr>
                              <w:spacing w:after="0" w:line="240" w:lineRule="auto"/>
                              <w:ind w:left="1080"/>
                              <w:rPr>
                                <w:szCs w:val="20"/>
                              </w:rPr>
                            </w:pPr>
                          </w:p>
                          <w:p w:rsidR="0091776E" w:rsidRPr="00402FFB" w:rsidRDefault="0091776E" w:rsidP="0091776E">
                            <w:pPr>
                              <w:rPr>
                                <w:szCs w:val="20"/>
                              </w:rPr>
                            </w:pPr>
                            <w:r w:rsidRPr="00402FFB">
                              <w:rPr>
                                <w:szCs w:val="20"/>
                                <w:highlight w:val="green"/>
                              </w:rPr>
                              <w:t>Agreements</w:t>
                            </w:r>
                            <w:r w:rsidRPr="00402FFB">
                              <w:rPr>
                                <w:szCs w:val="20"/>
                              </w:rPr>
                              <w:t>:</w:t>
                            </w:r>
                          </w:p>
                          <w:p w:rsidR="0091776E" w:rsidRPr="00402FFB" w:rsidRDefault="0091776E" w:rsidP="00F619CC">
                            <w:pPr>
                              <w:numPr>
                                <w:ilvl w:val="0"/>
                                <w:numId w:val="14"/>
                              </w:numPr>
                              <w:spacing w:after="0" w:line="240" w:lineRule="auto"/>
                              <w:rPr>
                                <w:szCs w:val="20"/>
                              </w:rPr>
                            </w:pPr>
                            <w:r w:rsidRPr="00402FFB">
                              <w:rPr>
                                <w:szCs w:val="20"/>
                              </w:rPr>
                              <w:t>The TBS is determined based on the actual # of available REs compared with a plurality of reference # of REs</w:t>
                            </w:r>
                          </w:p>
                          <w:p w:rsidR="0091776E" w:rsidRPr="00034258" w:rsidRDefault="0091776E" w:rsidP="00F619CC">
                            <w:pPr>
                              <w:numPr>
                                <w:ilvl w:val="1"/>
                                <w:numId w:val="14"/>
                              </w:numPr>
                              <w:spacing w:after="0" w:line="240" w:lineRule="auto"/>
                              <w:rPr>
                                <w:szCs w:val="20"/>
                              </w:rPr>
                            </w:pPr>
                            <w:r w:rsidRPr="00402FFB">
                              <w:rPr>
                                <w:szCs w:val="20"/>
                              </w:rPr>
                              <w:t>FFS the details, including the # of reference REs and other factors for TBS determination</w:t>
                            </w:r>
                          </w:p>
                          <w:p w:rsidR="0091776E" w:rsidRPr="00A310DC" w:rsidRDefault="0091776E" w:rsidP="0091776E">
                            <w:pPr>
                              <w:rPr>
                                <w:szCs w:val="20"/>
                                <w:highlight w:val="green"/>
                              </w:rPr>
                            </w:pPr>
                            <w:r w:rsidRPr="00A310DC">
                              <w:rPr>
                                <w:szCs w:val="20"/>
                                <w:highlight w:val="green"/>
                              </w:rPr>
                              <w:t>Agreements:</w:t>
                            </w:r>
                          </w:p>
                          <w:p w:rsidR="0091776E" w:rsidRPr="00284530" w:rsidRDefault="0091776E" w:rsidP="00F619CC">
                            <w:pPr>
                              <w:pStyle w:val="ListParagraph"/>
                              <w:numPr>
                                <w:ilvl w:val="0"/>
                                <w:numId w:val="15"/>
                              </w:numPr>
                              <w:spacing w:after="0" w:line="240" w:lineRule="auto"/>
                            </w:pPr>
                            <w:r>
                              <w:rPr>
                                <w:iCs/>
                              </w:rPr>
                              <w:t xml:space="preserve">Calculate </w:t>
                            </w:r>
                            <w:r>
                              <w:t>an “intermediate” number of information bits</w:t>
                            </w:r>
                            <w:r w:rsidRPr="0015554B">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 xml:space="preserve"> </m:t>
                                  </m:r>
                                </m:sup>
                              </m:sSubSup>
                              <m:r>
                                <w:rPr>
                                  <w:rFonts w:ascii="Cambria Math" w:hAnsi="Cambria Math"/>
                                </w:rPr>
                                <m:t>∙υ∙</m:t>
                              </m:r>
                              <m:sSub>
                                <m:sSubPr>
                                  <m:ctrlPr>
                                    <w:rPr>
                                      <w:rFonts w:ascii="Cambria Math" w:hAnsi="Cambria Math"/>
                                      <w:i/>
                                      <w:iCs/>
                                      <w:sz w:val="36"/>
                                      <w:szCs w:val="36"/>
                                    </w:rPr>
                                  </m:ctrlPr>
                                </m:sSubPr>
                                <m:e>
                                  <m:r>
                                    <w:rPr>
                                      <w:rFonts w:ascii="Cambria Math" w:hAnsi="Cambria Math"/>
                                    </w:rPr>
                                    <m:t>Q</m:t>
                                  </m:r>
                                </m:e>
                                <m:sub>
                                  <m:r>
                                    <w:rPr>
                                      <w:rFonts w:ascii="Cambria Math" w:hAnsi="Cambria Math"/>
                                    </w:rPr>
                                    <m:t>m</m:t>
                                  </m:r>
                                </m:sub>
                              </m:sSub>
                              <m:r>
                                <w:rPr>
                                  <w:rFonts w:ascii="Cambria Math" w:hAnsi="Cambria Math"/>
                                </w:rPr>
                                <m:t>∙R</m:t>
                              </m:r>
                            </m:oMath>
                            <w:r w:rsidRPr="0015554B">
                              <w:t xml:space="preserve"> where </w:t>
                            </w:r>
                          </w:p>
                          <w:p w:rsidR="0091776E" w:rsidRPr="00284530" w:rsidRDefault="0091776E" w:rsidP="00F619CC">
                            <w:pPr>
                              <w:pStyle w:val="ListParagraph"/>
                              <w:numPr>
                                <w:ilvl w:val="1"/>
                                <w:numId w:val="15"/>
                              </w:numPr>
                              <w:spacing w:after="0" w:line="240" w:lineRule="auto"/>
                            </w:pPr>
                            <m:oMath>
                              <m:r>
                                <w:rPr>
                                  <w:rFonts w:ascii="Cambria Math" w:hAnsi="Cambria Math"/>
                                </w:rPr>
                                <m:t>υ</m:t>
                              </m:r>
                            </m:oMath>
                            <w:r w:rsidRPr="0015554B">
                              <w:t xml:space="preserve"> i</w:t>
                            </w:r>
                            <w:r w:rsidRPr="007C690E">
                              <w:t xml:space="preserve">s the number of layers, </w:t>
                            </w:r>
                          </w:p>
                          <w:p w:rsidR="0091776E" w:rsidRPr="00284530" w:rsidRDefault="0091776E" w:rsidP="00F619CC">
                            <w:pPr>
                              <w:pStyle w:val="ListParagraph"/>
                              <w:numPr>
                                <w:ilvl w:val="1"/>
                                <w:numId w:val="15"/>
                              </w:numPr>
                              <w:spacing w:after="0" w:line="240" w:lineRule="auto"/>
                            </w:pPr>
                            <m:oMath>
                              <m:sSub>
                                <m:sSubPr>
                                  <m:ctrlPr>
                                    <w:rPr>
                                      <w:rFonts w:ascii="Cambria Math" w:hAnsi="Cambria Math"/>
                                      <w:i/>
                                      <w:iCs/>
                                    </w:rPr>
                                  </m:ctrlPr>
                                </m:sSubPr>
                                <m:e>
                                  <m:r>
                                    <w:rPr>
                                      <w:rFonts w:ascii="Cambria Math" w:hAnsi="Cambria Math"/>
                                    </w:rPr>
                                    <m:t>Q</m:t>
                                  </m:r>
                                </m:e>
                                <m:sub>
                                  <m:r>
                                    <w:rPr>
                                      <w:rFonts w:ascii="Cambria Math" w:hAnsi="Cambria Math"/>
                                    </w:rPr>
                                    <m:t>m</m:t>
                                  </m:r>
                                </m:sub>
                              </m:sSub>
                            </m:oMath>
                            <w:r w:rsidRPr="007C690E">
                              <w:rPr>
                                <w:iCs/>
                              </w:rPr>
                              <w:t xml:space="preserve"> is the modulation order, </w:t>
                            </w:r>
                            <w:r>
                              <w:t>obtained from the MCS index</w:t>
                            </w:r>
                          </w:p>
                          <w:p w:rsidR="0091776E" w:rsidRPr="00284530" w:rsidRDefault="0091776E" w:rsidP="00F619CC">
                            <w:pPr>
                              <w:pStyle w:val="ListParagraph"/>
                              <w:numPr>
                                <w:ilvl w:val="1"/>
                                <w:numId w:val="15"/>
                              </w:numPr>
                              <w:spacing w:after="0" w:line="240" w:lineRule="auto"/>
                            </w:pPr>
                            <m:oMath>
                              <m:r>
                                <w:rPr>
                                  <w:rFonts w:ascii="Cambria Math" w:hAnsi="Cambria Math"/>
                                </w:rPr>
                                <m:t>R</m:t>
                              </m:r>
                            </m:oMath>
                            <w:r>
                              <w:t xml:space="preserve"> is the code rate, obtained from the MCS index</w:t>
                            </w:r>
                          </w:p>
                          <w:p w:rsidR="0091776E" w:rsidRDefault="0091776E" w:rsidP="00F619CC">
                            <w:pPr>
                              <w:pStyle w:val="ListParagraph"/>
                              <w:numPr>
                                <w:ilvl w:val="1"/>
                                <w:numId w:val="15"/>
                              </w:numPr>
                              <w:spacing w:after="0" w:line="240" w:lineRule="auto"/>
                            </w:pP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 xml:space="preserve"> </m:t>
                                  </m:r>
                                </m:sup>
                              </m:sSubSup>
                            </m:oMath>
                            <w:r w:rsidRPr="007C690E">
                              <w:rPr>
                                <w:iCs/>
                              </w:rPr>
                              <w:t xml:space="preserve"> is </w:t>
                            </w:r>
                            <w:r>
                              <w:t>number of resource elements</w:t>
                            </w:r>
                          </w:p>
                          <w:p w:rsidR="0091776E" w:rsidRPr="00D922C8" w:rsidRDefault="0091776E" w:rsidP="00F619CC">
                            <w:pPr>
                              <w:pStyle w:val="BodyText"/>
                              <w:numPr>
                                <w:ilvl w:val="1"/>
                                <w:numId w:val="15"/>
                              </w:numPr>
                              <w:spacing w:after="120" w:line="240" w:lineRule="auto"/>
                              <w:jc w:val="both"/>
                              <w:rPr>
                                <w:szCs w:val="20"/>
                              </w:rPr>
                            </w:pP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r>
                                    <w:rPr>
                                      <w:rFonts w:ascii="Cambria Math" w:hAnsi="Cambria Math"/>
                                      <w:lang w:eastAsia="zh-CN"/>
                                    </w:rPr>
                                    <m:t xml:space="preserve"> </m:t>
                                  </m:r>
                                </m:sup>
                              </m:sSubSup>
                            </m:oMath>
                            <w:r w:rsidRPr="007C690E">
                              <w:rPr>
                                <w:iCs/>
                                <w:lang w:eastAsia="zh-CN"/>
                              </w:rPr>
                              <w:t xml:space="preserve"> </w:t>
                            </w:r>
                            <w:r>
                              <w:rPr>
                                <w:szCs w:val="20"/>
                              </w:rPr>
                              <w:t xml:space="preserve">= Y * #PRBs_scheduled </w:t>
                            </w:r>
                          </w:p>
                          <w:p w:rsidR="0091776E" w:rsidRDefault="0091776E" w:rsidP="00F619CC">
                            <w:pPr>
                              <w:pStyle w:val="ListParagraph"/>
                              <w:numPr>
                                <w:ilvl w:val="0"/>
                                <w:numId w:val="15"/>
                              </w:numPr>
                              <w:spacing w:after="0" w:line="240" w:lineRule="auto"/>
                            </w:pPr>
                            <w:r>
                              <w:t xml:space="preserve">When determining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 xml:space="preserve"> </m:t>
                                  </m:r>
                                </m:sup>
                              </m:sSubSup>
                            </m:oMath>
                            <w:r>
                              <w:rPr>
                                <w:iCs/>
                              </w:rPr>
                              <w:t xml:space="preserve"> (number of REs) within a slot</w:t>
                            </w:r>
                          </w:p>
                          <w:p w:rsidR="0091776E" w:rsidRPr="00034258" w:rsidRDefault="0091776E" w:rsidP="00F619CC">
                            <w:pPr>
                              <w:pStyle w:val="BodyText"/>
                              <w:numPr>
                                <w:ilvl w:val="1"/>
                                <w:numId w:val="15"/>
                              </w:numPr>
                              <w:spacing w:after="120" w:line="240" w:lineRule="auto"/>
                              <w:jc w:val="both"/>
                              <w:rPr>
                                <w:szCs w:val="20"/>
                                <w:lang w:val="en-US"/>
                              </w:rPr>
                            </w:pPr>
                            <w:r w:rsidRPr="00034258">
                              <w:rPr>
                                <w:szCs w:val="20"/>
                                <w:lang w:val="en-US"/>
                              </w:rPr>
                              <w:t xml:space="preserve">Determine X =  12* #OFDM_symbols_scheduled – Xd – Xoh </w:t>
                            </w:r>
                          </w:p>
                          <w:p w:rsidR="0091776E" w:rsidRPr="00034258" w:rsidRDefault="0091776E" w:rsidP="00F619CC">
                            <w:pPr>
                              <w:pStyle w:val="BodyText"/>
                              <w:numPr>
                                <w:ilvl w:val="2"/>
                                <w:numId w:val="15"/>
                              </w:numPr>
                              <w:spacing w:after="120" w:line="240" w:lineRule="auto"/>
                              <w:jc w:val="both"/>
                              <w:rPr>
                                <w:szCs w:val="20"/>
                                <w:lang w:val="en-US"/>
                              </w:rPr>
                            </w:pPr>
                            <w:r w:rsidRPr="00034258">
                              <w:rPr>
                                <w:szCs w:val="20"/>
                                <w:lang w:val="en-US"/>
                              </w:rPr>
                              <w:t>Xd = #REs_for_DMRS_per_PRB in the scheduled duration</w:t>
                            </w:r>
                          </w:p>
                          <w:p w:rsidR="0091776E" w:rsidRPr="00034258" w:rsidRDefault="0091776E" w:rsidP="00F619CC">
                            <w:pPr>
                              <w:pStyle w:val="BodyText"/>
                              <w:numPr>
                                <w:ilvl w:val="2"/>
                                <w:numId w:val="15"/>
                              </w:numPr>
                              <w:spacing w:after="120" w:line="240" w:lineRule="auto"/>
                              <w:jc w:val="both"/>
                              <w:rPr>
                                <w:szCs w:val="20"/>
                                <w:lang w:val="en-US"/>
                              </w:rPr>
                            </w:pPr>
                            <w:r w:rsidRPr="00034258">
                              <w:rPr>
                                <w:szCs w:val="20"/>
                                <w:lang w:val="en-US"/>
                              </w:rPr>
                              <w:t>Xoh = accounts for overhead from CSI-RS, CORESET, etc. One value for UL, one for DL.</w:t>
                            </w:r>
                          </w:p>
                          <w:p w:rsidR="0091776E" w:rsidRDefault="0091776E" w:rsidP="00F619CC">
                            <w:pPr>
                              <w:pStyle w:val="BodyText"/>
                              <w:numPr>
                                <w:ilvl w:val="3"/>
                                <w:numId w:val="15"/>
                              </w:numPr>
                              <w:spacing w:after="120" w:line="240" w:lineRule="auto"/>
                              <w:jc w:val="both"/>
                              <w:rPr>
                                <w:szCs w:val="20"/>
                              </w:rPr>
                            </w:pPr>
                            <w:r>
                              <w:rPr>
                                <w:szCs w:val="20"/>
                              </w:rPr>
                              <w:t>Xoh is semi-statically determined</w:t>
                            </w:r>
                          </w:p>
                          <w:p w:rsidR="0091776E" w:rsidRPr="00034258" w:rsidRDefault="0091776E" w:rsidP="00F619CC">
                            <w:pPr>
                              <w:pStyle w:val="BodyText"/>
                              <w:numPr>
                                <w:ilvl w:val="1"/>
                                <w:numId w:val="15"/>
                              </w:numPr>
                              <w:spacing w:after="120" w:line="240" w:lineRule="auto"/>
                              <w:jc w:val="both"/>
                              <w:rPr>
                                <w:szCs w:val="20"/>
                                <w:lang w:val="en-US"/>
                              </w:rPr>
                            </w:pPr>
                            <w:r w:rsidRPr="00034258">
                              <w:rPr>
                                <w:szCs w:val="20"/>
                                <w:lang w:val="en-US"/>
                              </w:rPr>
                              <w:t>Quantize X into one of a predefined set of values, resulting in Y</w:t>
                            </w:r>
                          </w:p>
                          <w:p w:rsidR="0091776E" w:rsidRDefault="0091776E" w:rsidP="00F619CC">
                            <w:pPr>
                              <w:pStyle w:val="BodyText"/>
                              <w:numPr>
                                <w:ilvl w:val="2"/>
                                <w:numId w:val="15"/>
                              </w:numPr>
                              <w:spacing w:after="120" w:line="240" w:lineRule="auto"/>
                              <w:jc w:val="both"/>
                              <w:rPr>
                                <w:szCs w:val="20"/>
                              </w:rPr>
                            </w:pPr>
                            <w:r>
                              <w:rPr>
                                <w:szCs w:val="20"/>
                              </w:rPr>
                              <w:t>[8] values</w:t>
                            </w:r>
                          </w:p>
                          <w:p w:rsidR="0091776E" w:rsidRPr="00034258" w:rsidRDefault="0091776E" w:rsidP="00F619CC">
                            <w:pPr>
                              <w:pStyle w:val="BodyText"/>
                              <w:numPr>
                                <w:ilvl w:val="3"/>
                                <w:numId w:val="15"/>
                              </w:numPr>
                              <w:spacing w:after="120" w:line="240" w:lineRule="auto"/>
                              <w:jc w:val="both"/>
                              <w:rPr>
                                <w:szCs w:val="20"/>
                                <w:lang w:val="en-US"/>
                              </w:rPr>
                            </w:pPr>
                            <w:r w:rsidRPr="00034258">
                              <w:rPr>
                                <w:szCs w:val="20"/>
                                <w:lang w:val="en-US"/>
                              </w:rPr>
                              <w:t>Should allow for reasonable accuracy for all transmission durations</w:t>
                            </w:r>
                          </w:p>
                          <w:p w:rsidR="0091776E" w:rsidRPr="00034258" w:rsidRDefault="0091776E" w:rsidP="00F619CC">
                            <w:pPr>
                              <w:pStyle w:val="BodyText"/>
                              <w:numPr>
                                <w:ilvl w:val="3"/>
                                <w:numId w:val="15"/>
                              </w:numPr>
                              <w:spacing w:after="120" w:line="240" w:lineRule="auto"/>
                              <w:jc w:val="both"/>
                              <w:rPr>
                                <w:szCs w:val="20"/>
                                <w:lang w:val="en-US"/>
                              </w:rPr>
                            </w:pPr>
                            <w:r w:rsidRPr="00034258">
                              <w:rPr>
                                <w:szCs w:val="20"/>
                                <w:lang w:val="en-US"/>
                              </w:rPr>
                              <w:t>May depend on the number of scheduled symbols</w:t>
                            </w:r>
                          </w:p>
                          <w:p w:rsidR="0091776E" w:rsidRPr="00034258" w:rsidRDefault="0091776E" w:rsidP="00F619CC">
                            <w:pPr>
                              <w:pStyle w:val="BodyText"/>
                              <w:numPr>
                                <w:ilvl w:val="2"/>
                                <w:numId w:val="15"/>
                              </w:numPr>
                              <w:spacing w:after="120" w:line="240" w:lineRule="auto"/>
                              <w:jc w:val="both"/>
                              <w:rPr>
                                <w:szCs w:val="20"/>
                                <w:lang w:val="en-US"/>
                              </w:rPr>
                            </w:pPr>
                            <w:r w:rsidRPr="00034258">
                              <w:rPr>
                                <w:szCs w:val="20"/>
                                <w:lang w:val="en-US"/>
                              </w:rPr>
                              <w:t>FFS: floor, ceiling or some other quantization</w:t>
                            </w:r>
                          </w:p>
                          <w:p w:rsidR="0091776E" w:rsidRPr="00034258" w:rsidRDefault="0091776E" w:rsidP="00F619CC">
                            <w:pPr>
                              <w:pStyle w:val="BodyText"/>
                              <w:numPr>
                                <w:ilvl w:val="2"/>
                                <w:numId w:val="15"/>
                              </w:numPr>
                              <w:spacing w:after="120" w:line="240" w:lineRule="auto"/>
                              <w:jc w:val="both"/>
                              <w:rPr>
                                <w:szCs w:val="20"/>
                                <w:lang w:val="en-US"/>
                              </w:rPr>
                            </w:pPr>
                            <w:r w:rsidRPr="00034258">
                              <w:rPr>
                                <w:szCs w:val="20"/>
                                <w:lang w:val="en-US"/>
                              </w:rPr>
                              <w:t>Note: quantization may not be needed</w:t>
                            </w:r>
                          </w:p>
                          <w:p w:rsidR="0091776E" w:rsidRPr="00034258" w:rsidRDefault="0091776E" w:rsidP="00F619CC">
                            <w:pPr>
                              <w:pStyle w:val="BodyText"/>
                              <w:numPr>
                                <w:ilvl w:val="2"/>
                                <w:numId w:val="15"/>
                              </w:numPr>
                              <w:spacing w:after="120" w:line="240" w:lineRule="auto"/>
                              <w:jc w:val="both"/>
                              <w:rPr>
                                <w:szCs w:val="20"/>
                                <w:lang w:val="en-US"/>
                              </w:rPr>
                            </w:pPr>
                            <w:r w:rsidRPr="00034258">
                              <w:rPr>
                                <w:szCs w:val="20"/>
                                <w:lang w:val="en-US"/>
                              </w:rPr>
                              <w:t>FFS: Quantization step should ensure the same TB size can be obtained between transmission and retransmission, irrespective of the number of layers used for the retransmission. otherwise Xd has to be independent of the number of layers</w:t>
                            </w:r>
                          </w:p>
                          <w:p w:rsidR="0091776E" w:rsidRPr="00034258" w:rsidRDefault="0091776E" w:rsidP="00F619CC">
                            <w:pPr>
                              <w:pStyle w:val="BodyText"/>
                              <w:numPr>
                                <w:ilvl w:val="0"/>
                                <w:numId w:val="15"/>
                              </w:numPr>
                              <w:spacing w:after="120" w:line="240" w:lineRule="auto"/>
                              <w:jc w:val="both"/>
                              <w:rPr>
                                <w:lang w:val="en-US"/>
                              </w:rPr>
                            </w:pPr>
                            <w:r w:rsidRPr="00034258">
                              <w:rPr>
                                <w:lang w:val="en-US"/>
                              </w:rPr>
                              <w:t>Obtain the actual TB size from the intermediate number of information bits according to the channel coding decisions</w:t>
                            </w:r>
                          </w:p>
                          <w:p w:rsidR="0091776E" w:rsidRPr="00151134" w:rsidRDefault="0091776E" w:rsidP="0091776E">
                            <w:pPr>
                              <w:rPr>
                                <w:rFonts w:eastAsia="MS Mincho"/>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76FC5FE0" id="_x0000_t202" coordsize="21600,21600" o:spt="202" path="m,l,21600r21600,l21600,xe">
                <v:stroke joinstyle="miter"/>
                <v:path gradientshapeok="t" o:connecttype="rect"/>
              </v:shapetype>
              <v:shape id="Text Box 1" o:spid="_x0000_s1026" type="#_x0000_t202" style="width:468pt;height:631.6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" fillcolor="white [3201]" strokeweight=".5pt">
                <v:textbox>
                  <w:txbxContent>
                    <w:p w:rsidR="0091776E" w:rsidRPr="00B76953" w:rsidRDefault="0091776E" w:rsidP="0091776E">
                      <w:pPr>
                        <w:rPr>
                          <w:szCs w:val="20"/>
                          <w:highlight w:val="green"/>
                        </w:rPr>
                      </w:pPr>
                      <w:r w:rsidRPr="00B76953">
                        <w:rPr>
                          <w:szCs w:val="20"/>
                          <w:highlight w:val="green"/>
                        </w:rPr>
                        <w:t>Agreements:</w:t>
                      </w:r>
                    </w:p>
                    <w:p w:rsidR="0091776E" w:rsidRDefault="0091776E" w:rsidP="00F619CC">
                      <w:pPr>
                        <w:numPr>
                          <w:ilvl w:val="0"/>
                          <w:numId w:val="14"/>
                        </w:numPr>
                        <w:spacing w:after="0" w:line="240" w:lineRule="auto"/>
                        <w:rPr>
                          <w:szCs w:val="20"/>
                        </w:rPr>
                      </w:pPr>
                      <w:r w:rsidRPr="00B76953">
                        <w:rPr>
                          <w:szCs w:val="20"/>
                        </w:rPr>
                        <w:t>For every TB-level (re-)transmission, the UE is able to determine the TB size from the DCI information in that transmission only</w:t>
                      </w:r>
                    </w:p>
                    <w:p w:rsidR="0091776E" w:rsidRPr="00034258" w:rsidRDefault="0091776E" w:rsidP="0091776E">
                      <w:pPr>
                        <w:spacing w:after="0" w:line="240" w:lineRule="auto"/>
                        <w:ind w:left="1080"/>
                        <w:rPr>
                          <w:szCs w:val="20"/>
                        </w:rPr>
                      </w:pPr>
                    </w:p>
                    <w:p w:rsidR="0091776E" w:rsidRPr="00402FFB" w:rsidRDefault="0091776E" w:rsidP="0091776E">
                      <w:pPr>
                        <w:rPr>
                          <w:szCs w:val="20"/>
                        </w:rPr>
                      </w:pPr>
                      <w:r w:rsidRPr="00402FFB">
                        <w:rPr>
                          <w:szCs w:val="20"/>
                          <w:highlight w:val="green"/>
                        </w:rPr>
                        <w:t>Agreements</w:t>
                      </w:r>
                      <w:r w:rsidRPr="00402FFB">
                        <w:rPr>
                          <w:szCs w:val="20"/>
                        </w:rPr>
                        <w:t>:</w:t>
                      </w:r>
                    </w:p>
                    <w:p w:rsidR="0091776E" w:rsidRPr="00402FFB" w:rsidRDefault="0091776E" w:rsidP="00F619CC">
                      <w:pPr>
                        <w:numPr>
                          <w:ilvl w:val="0"/>
                          <w:numId w:val="14"/>
                        </w:numPr>
                        <w:spacing w:after="0" w:line="240" w:lineRule="auto"/>
                        <w:rPr>
                          <w:szCs w:val="20"/>
                        </w:rPr>
                      </w:pPr>
                      <w:r w:rsidRPr="00402FFB">
                        <w:rPr>
                          <w:szCs w:val="20"/>
                        </w:rPr>
                        <w:t>The TBS is determined based on the actual # of available REs compared with a plurality of reference # of REs</w:t>
                      </w:r>
                    </w:p>
                    <w:p w:rsidR="0091776E" w:rsidRPr="00034258" w:rsidRDefault="0091776E" w:rsidP="00F619CC">
                      <w:pPr>
                        <w:numPr>
                          <w:ilvl w:val="1"/>
                          <w:numId w:val="14"/>
                        </w:numPr>
                        <w:spacing w:after="0" w:line="240" w:lineRule="auto"/>
                        <w:rPr>
                          <w:szCs w:val="20"/>
                        </w:rPr>
                      </w:pPr>
                      <w:r w:rsidRPr="00402FFB">
                        <w:rPr>
                          <w:szCs w:val="20"/>
                        </w:rPr>
                        <w:t>FFS the details, including the # of reference REs and other factors for TBS determination</w:t>
                      </w:r>
                    </w:p>
                    <w:p w:rsidR="0091776E" w:rsidRPr="00A310DC" w:rsidRDefault="0091776E" w:rsidP="0091776E">
                      <w:pPr>
                        <w:rPr>
                          <w:szCs w:val="20"/>
                          <w:highlight w:val="green"/>
                        </w:rPr>
                      </w:pPr>
                      <w:r w:rsidRPr="00A310DC">
                        <w:rPr>
                          <w:szCs w:val="20"/>
                          <w:highlight w:val="green"/>
                        </w:rPr>
                        <w:t>Agreements:</w:t>
                      </w:r>
                    </w:p>
                    <w:p w:rsidR="0091776E" w:rsidRPr="00284530" w:rsidRDefault="0091776E" w:rsidP="00F619CC">
                      <w:pPr>
                        <w:pStyle w:val="ListParagraph"/>
                        <w:numPr>
                          <w:ilvl w:val="0"/>
                          <w:numId w:val="15"/>
                        </w:numPr>
                        <w:spacing w:after="0" w:line="240" w:lineRule="auto"/>
                      </w:pPr>
                      <w:r>
                        <w:rPr>
                          <w:iCs/>
                        </w:rPr>
                        <w:t xml:space="preserve">Calculate </w:t>
                      </w:r>
                      <w:r>
                        <w:t>an “intermediate” number of information bits</w:t>
                      </w:r>
                      <w:r w:rsidRPr="0015554B">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 xml:space="preserve"> </m:t>
                            </m:r>
                          </m:sup>
                        </m:sSubSup>
                        <m:r>
                          <w:rPr>
                            <w:rFonts w:ascii="Cambria Math" w:hAnsi="Cambria Math"/>
                          </w:rPr>
                          <m:t>∙υ∙</m:t>
                        </m:r>
                        <m:sSub>
                          <m:sSubPr>
                            <m:ctrlPr>
                              <w:rPr>
                                <w:rFonts w:ascii="Cambria Math" w:hAnsi="Cambria Math"/>
                                <w:i/>
                                <w:iCs/>
                                <w:sz w:val="36"/>
                                <w:szCs w:val="36"/>
                              </w:rPr>
                            </m:ctrlPr>
                          </m:sSubPr>
                          <m:e>
                            <m:r>
                              <w:rPr>
                                <w:rFonts w:ascii="Cambria Math" w:hAnsi="Cambria Math"/>
                              </w:rPr>
                              <m:t>Q</m:t>
                            </m:r>
                          </m:e>
                          <m:sub>
                            <m:r>
                              <w:rPr>
                                <w:rFonts w:ascii="Cambria Math" w:hAnsi="Cambria Math"/>
                              </w:rPr>
                              <m:t>m</m:t>
                            </m:r>
                          </m:sub>
                        </m:sSub>
                        <m:r>
                          <w:rPr>
                            <w:rFonts w:ascii="Cambria Math" w:hAnsi="Cambria Math"/>
                          </w:rPr>
                          <m:t>∙R</m:t>
                        </m:r>
                      </m:oMath>
                      <w:r w:rsidRPr="0015554B">
                        <w:t xml:space="preserve"> where </w:t>
                      </w:r>
                    </w:p>
                    <w:p w:rsidR="0091776E" w:rsidRPr="00284530" w:rsidRDefault="0091776E" w:rsidP="00F619CC">
                      <w:pPr>
                        <w:pStyle w:val="ListParagraph"/>
                        <w:numPr>
                          <w:ilvl w:val="1"/>
                          <w:numId w:val="15"/>
                        </w:numPr>
                        <w:spacing w:after="0" w:line="240" w:lineRule="auto"/>
                      </w:pPr>
                      <m:oMath>
                        <m:r>
                          <w:rPr>
                            <w:rFonts w:ascii="Cambria Math" w:hAnsi="Cambria Math"/>
                          </w:rPr>
                          <m:t>υ</m:t>
                        </m:r>
                      </m:oMath>
                      <w:r w:rsidRPr="0015554B">
                        <w:t xml:space="preserve"> i</w:t>
                      </w:r>
                      <w:r w:rsidRPr="007C690E">
                        <w:t xml:space="preserve">s the number of layers, </w:t>
                      </w:r>
                    </w:p>
                    <w:p w:rsidR="0091776E" w:rsidRPr="00284530" w:rsidRDefault="0091776E" w:rsidP="00F619CC">
                      <w:pPr>
                        <w:pStyle w:val="ListParagraph"/>
                        <w:numPr>
                          <w:ilvl w:val="1"/>
                          <w:numId w:val="15"/>
                        </w:numPr>
                        <w:spacing w:after="0" w:line="240" w:lineRule="auto"/>
                      </w:pPr>
                      <m:oMath>
                        <m:sSub>
                          <m:sSubPr>
                            <m:ctrlPr>
                              <w:rPr>
                                <w:rFonts w:ascii="Cambria Math" w:hAnsi="Cambria Math"/>
                                <w:i/>
                                <w:iCs/>
                              </w:rPr>
                            </m:ctrlPr>
                          </m:sSubPr>
                          <m:e>
                            <m:r>
                              <w:rPr>
                                <w:rFonts w:ascii="Cambria Math" w:hAnsi="Cambria Math"/>
                              </w:rPr>
                              <m:t>Q</m:t>
                            </m:r>
                          </m:e>
                          <m:sub>
                            <m:r>
                              <w:rPr>
                                <w:rFonts w:ascii="Cambria Math" w:hAnsi="Cambria Math"/>
                              </w:rPr>
                              <m:t>m</m:t>
                            </m:r>
                          </m:sub>
                        </m:sSub>
                      </m:oMath>
                      <w:r w:rsidRPr="007C690E">
                        <w:rPr>
                          <w:iCs/>
                        </w:rPr>
                        <w:t xml:space="preserve"> is the modulation order, </w:t>
                      </w:r>
                      <w:r>
                        <w:t>obtained from the MCS index</w:t>
                      </w:r>
                    </w:p>
                    <w:p w:rsidR="0091776E" w:rsidRPr="00284530" w:rsidRDefault="0091776E" w:rsidP="00F619CC">
                      <w:pPr>
                        <w:pStyle w:val="ListParagraph"/>
                        <w:numPr>
                          <w:ilvl w:val="1"/>
                          <w:numId w:val="15"/>
                        </w:numPr>
                        <w:spacing w:after="0" w:line="240" w:lineRule="auto"/>
                      </w:pPr>
                      <m:oMath>
                        <m:r>
                          <w:rPr>
                            <w:rFonts w:ascii="Cambria Math" w:hAnsi="Cambria Math"/>
                          </w:rPr>
                          <m:t>R</m:t>
                        </m:r>
                      </m:oMath>
                      <w:r>
                        <w:t xml:space="preserve"> is the code rate, obtained from the MCS index</w:t>
                      </w:r>
                    </w:p>
                    <w:p w:rsidR="0091776E" w:rsidRDefault="0091776E" w:rsidP="00F619CC">
                      <w:pPr>
                        <w:pStyle w:val="ListParagraph"/>
                        <w:numPr>
                          <w:ilvl w:val="1"/>
                          <w:numId w:val="15"/>
                        </w:numPr>
                        <w:spacing w:after="0" w:line="240" w:lineRule="auto"/>
                      </w:pP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 xml:space="preserve"> </m:t>
                            </m:r>
                          </m:sup>
                        </m:sSubSup>
                      </m:oMath>
                      <w:r w:rsidRPr="007C690E">
                        <w:rPr>
                          <w:iCs/>
                        </w:rPr>
                        <w:t xml:space="preserve"> is </w:t>
                      </w:r>
                      <w:r>
                        <w:t>number of resource elements</w:t>
                      </w:r>
                    </w:p>
                    <w:p w:rsidR="0091776E" w:rsidRPr="00D922C8" w:rsidRDefault="0091776E" w:rsidP="00F619CC">
                      <w:pPr>
                        <w:pStyle w:val="BodyText"/>
                        <w:numPr>
                          <w:ilvl w:val="1"/>
                          <w:numId w:val="15"/>
                        </w:numPr>
                        <w:spacing w:after="120" w:line="240" w:lineRule="auto"/>
                        <w:jc w:val="both"/>
                        <w:rPr>
                          <w:szCs w:val="20"/>
                        </w:rPr>
                      </w:pP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r>
                              <w:rPr>
                                <w:rFonts w:ascii="Cambria Math" w:hAnsi="Cambria Math"/>
                                <w:lang w:eastAsia="zh-CN"/>
                              </w:rPr>
                              <m:t xml:space="preserve"> </m:t>
                            </m:r>
                          </m:sup>
                        </m:sSubSup>
                      </m:oMath>
                      <w:r w:rsidRPr="007C690E">
                        <w:rPr>
                          <w:iCs/>
                          <w:lang w:eastAsia="zh-CN"/>
                        </w:rPr>
                        <w:t xml:space="preserve"> </w:t>
                      </w:r>
                      <w:r>
                        <w:rPr>
                          <w:szCs w:val="20"/>
                        </w:rPr>
                        <w:t xml:space="preserve">= Y * #PRBs_scheduled </w:t>
                      </w:r>
                    </w:p>
                    <w:p w:rsidR="0091776E" w:rsidRDefault="0091776E" w:rsidP="00F619CC">
                      <w:pPr>
                        <w:pStyle w:val="ListParagraph"/>
                        <w:numPr>
                          <w:ilvl w:val="0"/>
                          <w:numId w:val="15"/>
                        </w:numPr>
                        <w:spacing w:after="0" w:line="240" w:lineRule="auto"/>
                      </w:pPr>
                      <w:r>
                        <w:t xml:space="preserve">When determining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 xml:space="preserve"> </m:t>
                            </m:r>
                          </m:sup>
                        </m:sSubSup>
                      </m:oMath>
                      <w:r>
                        <w:rPr>
                          <w:iCs/>
                        </w:rPr>
                        <w:t xml:space="preserve"> (number of REs) within a slot</w:t>
                      </w:r>
                    </w:p>
                    <w:p w:rsidR="0091776E" w:rsidRPr="00034258" w:rsidRDefault="0091776E" w:rsidP="00F619CC">
                      <w:pPr>
                        <w:pStyle w:val="BodyText"/>
                        <w:numPr>
                          <w:ilvl w:val="1"/>
                          <w:numId w:val="15"/>
                        </w:numPr>
                        <w:spacing w:after="120" w:line="240" w:lineRule="auto"/>
                        <w:jc w:val="both"/>
                        <w:rPr>
                          <w:szCs w:val="20"/>
                          <w:lang w:val="en-US"/>
                        </w:rPr>
                      </w:pPr>
                      <w:r w:rsidRPr="00034258">
                        <w:rPr>
                          <w:szCs w:val="20"/>
                          <w:lang w:val="en-US"/>
                        </w:rPr>
                        <w:t xml:space="preserve">Determine X =  12* #OFDM_symbols_scheduled – Xd – Xoh </w:t>
                      </w:r>
                    </w:p>
                    <w:p w:rsidR="0091776E" w:rsidRPr="00034258" w:rsidRDefault="0091776E" w:rsidP="00F619CC">
                      <w:pPr>
                        <w:pStyle w:val="BodyText"/>
                        <w:numPr>
                          <w:ilvl w:val="2"/>
                          <w:numId w:val="15"/>
                        </w:numPr>
                        <w:spacing w:after="120" w:line="240" w:lineRule="auto"/>
                        <w:jc w:val="both"/>
                        <w:rPr>
                          <w:szCs w:val="20"/>
                          <w:lang w:val="en-US"/>
                        </w:rPr>
                      </w:pPr>
                      <w:r w:rsidRPr="00034258">
                        <w:rPr>
                          <w:szCs w:val="20"/>
                          <w:lang w:val="en-US"/>
                        </w:rPr>
                        <w:t>Xd = #REs_for_DMRS_per_PRB in the scheduled duration</w:t>
                      </w:r>
                    </w:p>
                    <w:p w:rsidR="0091776E" w:rsidRPr="00034258" w:rsidRDefault="0091776E" w:rsidP="00F619CC">
                      <w:pPr>
                        <w:pStyle w:val="BodyText"/>
                        <w:numPr>
                          <w:ilvl w:val="2"/>
                          <w:numId w:val="15"/>
                        </w:numPr>
                        <w:spacing w:after="120" w:line="240" w:lineRule="auto"/>
                        <w:jc w:val="both"/>
                        <w:rPr>
                          <w:szCs w:val="20"/>
                          <w:lang w:val="en-US"/>
                        </w:rPr>
                      </w:pPr>
                      <w:r w:rsidRPr="00034258">
                        <w:rPr>
                          <w:szCs w:val="20"/>
                          <w:lang w:val="en-US"/>
                        </w:rPr>
                        <w:t>Xoh = accounts for overhead from CSI-RS, CORESET, etc. One value for UL, one for DL.</w:t>
                      </w:r>
                    </w:p>
                    <w:p w:rsidR="0091776E" w:rsidRDefault="0091776E" w:rsidP="00F619CC">
                      <w:pPr>
                        <w:pStyle w:val="BodyText"/>
                        <w:numPr>
                          <w:ilvl w:val="3"/>
                          <w:numId w:val="15"/>
                        </w:numPr>
                        <w:spacing w:after="120" w:line="240" w:lineRule="auto"/>
                        <w:jc w:val="both"/>
                        <w:rPr>
                          <w:szCs w:val="20"/>
                        </w:rPr>
                      </w:pPr>
                      <w:r>
                        <w:rPr>
                          <w:szCs w:val="20"/>
                        </w:rPr>
                        <w:t>Xoh is semi-statically determined</w:t>
                      </w:r>
                    </w:p>
                    <w:p w:rsidR="0091776E" w:rsidRPr="00034258" w:rsidRDefault="0091776E" w:rsidP="00F619CC">
                      <w:pPr>
                        <w:pStyle w:val="BodyText"/>
                        <w:numPr>
                          <w:ilvl w:val="1"/>
                          <w:numId w:val="15"/>
                        </w:numPr>
                        <w:spacing w:after="120" w:line="240" w:lineRule="auto"/>
                        <w:jc w:val="both"/>
                        <w:rPr>
                          <w:szCs w:val="20"/>
                          <w:lang w:val="en-US"/>
                        </w:rPr>
                      </w:pPr>
                      <w:r w:rsidRPr="00034258">
                        <w:rPr>
                          <w:szCs w:val="20"/>
                          <w:lang w:val="en-US"/>
                        </w:rPr>
                        <w:t>Quantize X into one of a predefined set of values, resulting in Y</w:t>
                      </w:r>
                    </w:p>
                    <w:p w:rsidR="0091776E" w:rsidRDefault="0091776E" w:rsidP="00F619CC">
                      <w:pPr>
                        <w:pStyle w:val="BodyText"/>
                        <w:numPr>
                          <w:ilvl w:val="2"/>
                          <w:numId w:val="15"/>
                        </w:numPr>
                        <w:spacing w:after="120" w:line="240" w:lineRule="auto"/>
                        <w:jc w:val="both"/>
                        <w:rPr>
                          <w:szCs w:val="20"/>
                        </w:rPr>
                      </w:pPr>
                      <w:r>
                        <w:rPr>
                          <w:szCs w:val="20"/>
                        </w:rPr>
                        <w:t>[8] values</w:t>
                      </w:r>
                    </w:p>
                    <w:p w:rsidR="0091776E" w:rsidRPr="00034258" w:rsidRDefault="0091776E" w:rsidP="00F619CC">
                      <w:pPr>
                        <w:pStyle w:val="BodyText"/>
                        <w:numPr>
                          <w:ilvl w:val="3"/>
                          <w:numId w:val="15"/>
                        </w:numPr>
                        <w:spacing w:after="120" w:line="240" w:lineRule="auto"/>
                        <w:jc w:val="both"/>
                        <w:rPr>
                          <w:szCs w:val="20"/>
                          <w:lang w:val="en-US"/>
                        </w:rPr>
                      </w:pPr>
                      <w:r w:rsidRPr="00034258">
                        <w:rPr>
                          <w:szCs w:val="20"/>
                          <w:lang w:val="en-US"/>
                        </w:rPr>
                        <w:t>Should allow for reasonable accuracy for all transmission durations</w:t>
                      </w:r>
                    </w:p>
                    <w:p w:rsidR="0091776E" w:rsidRPr="00034258" w:rsidRDefault="0091776E" w:rsidP="00F619CC">
                      <w:pPr>
                        <w:pStyle w:val="BodyText"/>
                        <w:numPr>
                          <w:ilvl w:val="3"/>
                          <w:numId w:val="15"/>
                        </w:numPr>
                        <w:spacing w:after="120" w:line="240" w:lineRule="auto"/>
                        <w:jc w:val="both"/>
                        <w:rPr>
                          <w:szCs w:val="20"/>
                          <w:lang w:val="en-US"/>
                        </w:rPr>
                      </w:pPr>
                      <w:r w:rsidRPr="00034258">
                        <w:rPr>
                          <w:szCs w:val="20"/>
                          <w:lang w:val="en-US"/>
                        </w:rPr>
                        <w:t>May depend on the number of scheduled symbols</w:t>
                      </w:r>
                    </w:p>
                    <w:p w:rsidR="0091776E" w:rsidRPr="00034258" w:rsidRDefault="0091776E" w:rsidP="00F619CC">
                      <w:pPr>
                        <w:pStyle w:val="BodyText"/>
                        <w:numPr>
                          <w:ilvl w:val="2"/>
                          <w:numId w:val="15"/>
                        </w:numPr>
                        <w:spacing w:after="120" w:line="240" w:lineRule="auto"/>
                        <w:jc w:val="both"/>
                        <w:rPr>
                          <w:szCs w:val="20"/>
                          <w:lang w:val="en-US"/>
                        </w:rPr>
                      </w:pPr>
                      <w:r w:rsidRPr="00034258">
                        <w:rPr>
                          <w:szCs w:val="20"/>
                          <w:lang w:val="en-US"/>
                        </w:rPr>
                        <w:t>FFS: floor, ceiling or some other quantization</w:t>
                      </w:r>
                    </w:p>
                    <w:p w:rsidR="0091776E" w:rsidRPr="00034258" w:rsidRDefault="0091776E" w:rsidP="00F619CC">
                      <w:pPr>
                        <w:pStyle w:val="BodyText"/>
                        <w:numPr>
                          <w:ilvl w:val="2"/>
                          <w:numId w:val="15"/>
                        </w:numPr>
                        <w:spacing w:after="120" w:line="240" w:lineRule="auto"/>
                        <w:jc w:val="both"/>
                        <w:rPr>
                          <w:szCs w:val="20"/>
                          <w:lang w:val="en-US"/>
                        </w:rPr>
                      </w:pPr>
                      <w:r w:rsidRPr="00034258">
                        <w:rPr>
                          <w:szCs w:val="20"/>
                          <w:lang w:val="en-US"/>
                        </w:rPr>
                        <w:t>Note: quantization may not be needed</w:t>
                      </w:r>
                    </w:p>
                    <w:p w:rsidR="0091776E" w:rsidRPr="00034258" w:rsidRDefault="0091776E" w:rsidP="00F619CC">
                      <w:pPr>
                        <w:pStyle w:val="BodyText"/>
                        <w:numPr>
                          <w:ilvl w:val="2"/>
                          <w:numId w:val="15"/>
                        </w:numPr>
                        <w:spacing w:after="120" w:line="240" w:lineRule="auto"/>
                        <w:jc w:val="both"/>
                        <w:rPr>
                          <w:szCs w:val="20"/>
                          <w:lang w:val="en-US"/>
                        </w:rPr>
                      </w:pPr>
                      <w:r w:rsidRPr="00034258">
                        <w:rPr>
                          <w:szCs w:val="20"/>
                          <w:lang w:val="en-US"/>
                        </w:rPr>
                        <w:t>FFS: Quantization step should ensure the same TB size can be obtained between transmission and retransmission, irrespective of the number of layers used for the retransmission. otherwise Xd has to be independent of the number of layers</w:t>
                      </w:r>
                    </w:p>
                    <w:p w:rsidR="0091776E" w:rsidRPr="00034258" w:rsidRDefault="0091776E" w:rsidP="00F619CC">
                      <w:pPr>
                        <w:pStyle w:val="BodyText"/>
                        <w:numPr>
                          <w:ilvl w:val="0"/>
                          <w:numId w:val="15"/>
                        </w:numPr>
                        <w:spacing w:after="120" w:line="240" w:lineRule="auto"/>
                        <w:jc w:val="both"/>
                        <w:rPr>
                          <w:lang w:val="en-US"/>
                        </w:rPr>
                      </w:pPr>
                      <w:r w:rsidRPr="00034258">
                        <w:rPr>
                          <w:lang w:val="en-US"/>
                        </w:rPr>
                        <w:t>Obtain the actual TB size from the intermediate number of information bits according to the channel coding decisions</w:t>
                      </w:r>
                    </w:p>
                    <w:p w:rsidR="0091776E" w:rsidRPr="00151134" w:rsidRDefault="0091776E" w:rsidP="0091776E">
                      <w:pPr>
                        <w:rPr>
                          <w:rFonts w:eastAsia="MS Mincho"/>
                        </w:rPr>
                      </w:pPr>
                    </w:p>
                  </w:txbxContent>
                </v:textbox>
                <w10:anchorlock/>
              </v:shape>
            </w:pict>
          </mc:Fallback>
        </mc:AlternateContent>
      </w:r>
    </w:p>
    <w:p w:rsidR="0091776E" w:rsidRPr="00405AF1" w:rsidRDefault="0091776E" w:rsidP="00405AF1">
      <w:pPr>
        <w:rPr>
          <w:rFonts w:eastAsia="MS Mincho"/>
          <w:szCs w:val="24"/>
          <w:highlight w:val="yellow"/>
        </w:rPr>
      </w:pPr>
    </w:p>
    <w:p w:rsidR="00F84446" w:rsidRDefault="0091776E" w:rsidP="00F619CC">
      <w:pPr>
        <w:pStyle w:val="Heading1"/>
        <w:numPr>
          <w:ilvl w:val="1"/>
          <w:numId w:val="13"/>
        </w:numPr>
        <w:pBdr>
          <w:top w:val="none" w:sz="0" w:space="0" w:color="auto"/>
        </w:pBdr>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Full TBS Transmission</w:t>
      </w:r>
    </w:p>
    <w:p w:rsidR="004473CE" w:rsidRDefault="00177FC2" w:rsidP="004473CE">
      <w:pPr>
        <w:rPr>
          <w:lang w:val="en-GB"/>
        </w:rPr>
      </w:pPr>
      <w:r>
        <w:rPr>
          <w:lang w:val="en-GB"/>
        </w:rPr>
        <w:t>In this sub-section, it is assumed the the full transport block is (re-)transmitted. Next subsection discusses retransmission where only part of the TB is retransmitted due to CBG.</w:t>
      </w:r>
    </w:p>
    <w:p w:rsidR="00D678A0" w:rsidRDefault="00D678A0" w:rsidP="004473CE">
      <w:pPr>
        <w:rPr>
          <w:lang w:val="en-GB"/>
        </w:rPr>
      </w:pPr>
      <w:r>
        <w:rPr>
          <w:lang w:val="en-GB"/>
        </w:rPr>
        <w:t xml:space="preserve">For calculating an intermediate number of information bits, </w:t>
      </w:r>
      <m:oMath>
        <m:sSub>
          <m:sSubPr>
            <m:ctrlPr>
              <w:rPr>
                <w:rFonts w:ascii="Cambria Math" w:hAnsi="Cambria Math"/>
                <w:i/>
              </w:rPr>
            </m:ctrlPr>
          </m:sSubPr>
          <m:e>
            <m:r>
              <w:rPr>
                <w:rFonts w:ascii="Cambria Math" w:hAnsi="Cambria Math"/>
              </w:rPr>
              <m:t>N</m:t>
            </m:r>
          </m:e>
          <m:sub>
            <m:r>
              <w:rPr>
                <w:rFonts w:ascii="Cambria Math" w:hAnsi="Cambria Math"/>
              </w:rPr>
              <m:t>info</m:t>
            </m:r>
          </m:sub>
        </m:sSub>
      </m:oMath>
      <w:r>
        <w:rPr>
          <w:lang w:val="en-GB"/>
        </w:rPr>
        <w:t>,  several parameters are to be defined.</w:t>
      </w:r>
    </w:p>
    <w:p w:rsidR="00D678A0" w:rsidRDefault="00D678A0" w:rsidP="00F619CC">
      <w:pPr>
        <w:pStyle w:val="ListParagraph"/>
        <w:numPr>
          <w:ilvl w:val="0"/>
          <w:numId w:val="23"/>
        </w:numPr>
        <w:rPr>
          <w:lang w:val="en-GB"/>
        </w:rPr>
      </w:pPr>
      <w:r w:rsidRPr="00D678A0">
        <w:rPr>
          <w:lang w:val="en-GB"/>
        </w:rPr>
        <w:t>Xoh</w:t>
      </w:r>
      <w:r>
        <w:rPr>
          <w:lang w:val="en-GB"/>
        </w:rPr>
        <w:t>: the set of possible values to configure need to be defined.</w:t>
      </w:r>
      <w:r w:rsidR="00CB6ACB">
        <w:rPr>
          <w:lang w:val="en-GB"/>
        </w:rPr>
        <w:t xml:space="preserve"> The set of possible values for Xoh need to consider slot vs mini-slot, DL vs UL.</w:t>
      </w:r>
      <w:r w:rsidR="0056581C">
        <w:rPr>
          <w:lang w:val="en-GB"/>
        </w:rPr>
        <w:t xml:space="preserve"> It is not crucial to have many values to set for Xoh, since quantization to Y is applied. The set of Y values affect </w:t>
      </w:r>
      <m:oMath>
        <m:sSub>
          <m:sSubPr>
            <m:ctrlPr>
              <w:rPr>
                <w:rFonts w:ascii="Cambria Math" w:hAnsi="Cambria Math"/>
                <w:i/>
              </w:rPr>
            </m:ctrlPr>
          </m:sSubPr>
          <m:e>
            <m:r>
              <w:rPr>
                <w:rFonts w:ascii="Cambria Math" w:hAnsi="Cambria Math"/>
              </w:rPr>
              <m:t>N</m:t>
            </m:r>
          </m:e>
          <m:sub>
            <m:r>
              <w:rPr>
                <w:rFonts w:ascii="Cambria Math" w:hAnsi="Cambria Math"/>
              </w:rPr>
              <m:t>info</m:t>
            </m:r>
          </m:sub>
        </m:sSub>
      </m:oMath>
      <w:r w:rsidR="0056581C">
        <w:rPr>
          <w:lang w:val="en-GB"/>
        </w:rPr>
        <w:t xml:space="preserve">  </w:t>
      </w:r>
      <w:r w:rsidR="0056581C">
        <w:rPr>
          <w:lang w:val="en-GB"/>
        </w:rPr>
        <w:t xml:space="preserve"> more directly than Xoh.</w:t>
      </w:r>
      <w:r w:rsidR="00CB6ACB">
        <w:rPr>
          <w:lang w:val="en-GB"/>
        </w:rPr>
        <w:t xml:space="preserve"> We propose the following:</w:t>
      </w:r>
    </w:p>
    <w:p w:rsidR="00D678A0" w:rsidRDefault="00D678A0" w:rsidP="00F619CC">
      <w:pPr>
        <w:pStyle w:val="ListParagraph"/>
        <w:numPr>
          <w:ilvl w:val="1"/>
          <w:numId w:val="23"/>
        </w:numPr>
        <w:rPr>
          <w:lang w:val="en-GB"/>
        </w:rPr>
      </w:pPr>
      <w:r>
        <w:rPr>
          <w:lang w:val="en-GB"/>
        </w:rPr>
        <w:t xml:space="preserve">For DL, a good estimate is: Xoh = 6 (RE) if the number of OFDM symbols scheduled is fewer than 7, otherwise </w:t>
      </w:r>
      <w:r>
        <w:rPr>
          <w:lang w:val="en-GB"/>
        </w:rPr>
        <w:t xml:space="preserve">Xoh = </w:t>
      </w:r>
      <w:r w:rsidR="00CB6ACB">
        <w:rPr>
          <w:lang w:val="en-GB"/>
        </w:rPr>
        <w:t>12</w:t>
      </w:r>
      <w:r>
        <w:rPr>
          <w:lang w:val="en-GB"/>
        </w:rPr>
        <w:t xml:space="preserve"> (RE)</w:t>
      </w:r>
      <w:r w:rsidR="00CB6ACB">
        <w:rPr>
          <w:lang w:val="en-GB"/>
        </w:rPr>
        <w:t>.</w:t>
      </w:r>
    </w:p>
    <w:p w:rsidR="00CB6ACB" w:rsidRDefault="00CB6ACB" w:rsidP="00F619CC">
      <w:pPr>
        <w:pStyle w:val="ListParagraph"/>
        <w:numPr>
          <w:ilvl w:val="1"/>
          <w:numId w:val="23"/>
        </w:numPr>
        <w:rPr>
          <w:lang w:val="en-GB"/>
        </w:rPr>
      </w:pPr>
      <w:r>
        <w:rPr>
          <w:lang w:val="en-GB"/>
        </w:rPr>
        <w:t>For UL, Xoh = 12 or 24 (RE)</w:t>
      </w:r>
    </w:p>
    <w:p w:rsidR="00CB6ACB" w:rsidRDefault="00CB6ACB" w:rsidP="00F619CC">
      <w:pPr>
        <w:pStyle w:val="ListParagraph"/>
        <w:numPr>
          <w:ilvl w:val="0"/>
          <w:numId w:val="23"/>
        </w:numPr>
        <w:rPr>
          <w:lang w:val="en-GB"/>
        </w:rPr>
      </w:pPr>
      <w:r>
        <w:rPr>
          <w:lang w:val="en-GB"/>
        </w:rPr>
        <w:t xml:space="preserve">Y: The set of Y values would determine the set of values of </w:t>
      </w:r>
      <m:oMath>
        <m:sSub>
          <m:sSubPr>
            <m:ctrlPr>
              <w:rPr>
                <w:rFonts w:ascii="Cambria Math" w:hAnsi="Cambria Math"/>
                <w:i/>
              </w:rPr>
            </m:ctrlPr>
          </m:sSubPr>
          <m:e>
            <m:r>
              <w:rPr>
                <w:rFonts w:ascii="Cambria Math" w:hAnsi="Cambria Math"/>
              </w:rPr>
              <m:t>N</m:t>
            </m:r>
          </m:e>
          <m:sub>
            <m:r>
              <w:rPr>
                <w:rFonts w:ascii="Cambria Math" w:hAnsi="Cambria Math"/>
              </w:rPr>
              <m:t>info</m:t>
            </m:r>
          </m:sub>
        </m:sSub>
      </m:oMath>
      <w:r>
        <w:rPr>
          <w:lang w:val="en-GB"/>
        </w:rPr>
        <w:t xml:space="preserve">.  We propose the following </w:t>
      </w:r>
      <w:r w:rsidR="0056581C">
        <w:rPr>
          <w:lang w:val="en-GB"/>
        </w:rPr>
        <w:t xml:space="preserve">set of 8 values </w:t>
      </w:r>
      <w:r>
        <w:rPr>
          <w:lang w:val="en-GB"/>
        </w:rPr>
        <w:t>considering mini-slots and slots</w:t>
      </w:r>
      <w:r w:rsidR="00730981">
        <w:rPr>
          <w:lang w:val="en-GB"/>
        </w:rPr>
        <w:t>, DL and UL</w:t>
      </w:r>
      <w:r>
        <w:rPr>
          <w:lang w:val="en-GB"/>
        </w:rPr>
        <w:t>.</w:t>
      </w:r>
    </w:p>
    <w:p w:rsidR="004473CE" w:rsidRDefault="00CB6ACB" w:rsidP="00F619CC">
      <w:pPr>
        <w:pStyle w:val="ListParagraph"/>
        <w:numPr>
          <w:ilvl w:val="1"/>
          <w:numId w:val="23"/>
        </w:numPr>
        <w:rPr>
          <w:lang w:val="en-GB"/>
        </w:rPr>
      </w:pPr>
      <w:r>
        <w:rPr>
          <w:lang w:val="en-GB"/>
        </w:rPr>
        <w:t xml:space="preserve">Y = </w:t>
      </w:r>
      <w:r w:rsidRPr="00CB6ACB">
        <w:rPr>
          <w:lang w:val="en-GB"/>
        </w:rPr>
        <w:t>12 * [2 4 6 7 8 10 11 12]</w:t>
      </w:r>
      <w:r>
        <w:rPr>
          <w:lang w:val="en-GB"/>
        </w:rPr>
        <w:t>;</w:t>
      </w:r>
    </w:p>
    <w:p w:rsidR="000C26F8" w:rsidRPr="00E7369C" w:rsidRDefault="000C26F8" w:rsidP="000C26F8">
      <w:pPr>
        <w:rPr>
          <w:lang w:val="en-GB"/>
        </w:rPr>
      </w:pPr>
      <w:r>
        <w:rPr>
          <w:lang w:val="en-GB"/>
        </w:rPr>
        <w:t>Together with the steps carried out for LDPC, the TBS is determined using the following procedure [3]:</w:t>
      </w:r>
      <m:oMath>
        <m:r>
          <m:rPr>
            <m:sty m:val="p"/>
          </m:rPr>
          <w:rPr>
            <w:rFonts w:ascii="Cambria Math" w:hAnsi="Cambria Math"/>
          </w:rPr>
          <w:br/>
        </m:r>
      </m:oMath>
    </w:p>
    <w:p w:rsidR="0056581C" w:rsidRDefault="000C26F8" w:rsidP="00F619CC">
      <w:pPr>
        <w:pStyle w:val="ListParagraph"/>
        <w:numPr>
          <w:ilvl w:val="0"/>
          <w:numId w:val="24"/>
        </w:numPr>
        <w:ind w:left="1170" w:hanging="1170"/>
        <w:rPr>
          <w:lang w:val="en-GB"/>
        </w:rPr>
      </w:pPr>
      <w:r>
        <w:rPr>
          <w:lang w:val="en-GB"/>
        </w:rPr>
        <w:t xml:space="preserve">Calculate the intermediate number of information bits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info</m:t>
            </m:r>
          </m:sub>
        </m:sSub>
      </m:oMath>
      <w:r>
        <w:rPr>
          <w:lang w:val="en-GB"/>
        </w:rPr>
        <w:t xml:space="preserve"> by:</w:t>
      </w:r>
      <w:r>
        <w:rPr>
          <w:lang w:val="en-GB"/>
        </w:rPr>
        <w:t xml:space="preserve"> </w:t>
      </w:r>
    </w:p>
    <w:p w:rsidR="000C26F8" w:rsidRPr="000C26F8" w:rsidRDefault="000C26F8" w:rsidP="0056581C">
      <w:pPr>
        <w:pStyle w:val="ListParagraph"/>
        <w:ind w:left="1170"/>
        <w:jc w:val="center"/>
        <w:rPr>
          <w:lang w:val="en-GB"/>
        </w:rPr>
      </w:pPr>
      <m:oMath>
        <m:sSub>
          <m:sSubPr>
            <m:ctrlPr>
              <w:rPr>
                <w:rFonts w:ascii="Cambria Math" w:hAnsi="Cambria Math"/>
                <w:bCs/>
              </w:rPr>
            </m:ctrlPr>
          </m:sSubPr>
          <m:e>
            <m:r>
              <w:rPr>
                <w:rFonts w:ascii="Cambria Math" w:hAnsi="Cambria Math"/>
              </w:rPr>
              <m:t>N</m:t>
            </m:r>
          </m:e>
          <m:sub>
            <m:r>
              <m:rPr>
                <m:sty m:val="p"/>
              </m:rPr>
              <w:rPr>
                <w:rFonts w:ascii="Cambria Math" w:hAnsi="Cambria Math"/>
              </w:rPr>
              <m:t>info</m:t>
            </m:r>
          </m:sub>
        </m:sSub>
        <m:r>
          <w:rPr>
            <w:rFonts w:ascii="Cambria Math" w:hAnsi="Cambria Math"/>
          </w:rPr>
          <m:t>=</m:t>
        </m:r>
        <m:sSubSup>
          <m:sSubSupPr>
            <m:ctrlPr>
              <w:rPr>
                <w:rFonts w:ascii="Cambria Math" w:hAnsi="Cambria Math" w:cs="Calibri"/>
                <w:bCs/>
                <w:i/>
                <w:iCs/>
              </w:rPr>
            </m:ctrlPr>
          </m:sSubSupPr>
          <m:e>
            <m:sSub>
              <m:sSubPr>
                <m:ctrlPr>
                  <w:rPr>
                    <w:rFonts w:ascii="Cambria Math" w:hAnsi="Cambria Math" w:cs="Calibri"/>
                    <w:bCs/>
                    <w:i/>
                    <w:iCs/>
                  </w:rPr>
                </m:ctrlPr>
              </m:sSubPr>
              <m:e>
                <m:r>
                  <w:rPr>
                    <w:rFonts w:ascii="Cambria Math" w:hAnsi="Cambria Math"/>
                  </w:rPr>
                  <m:t>N</m:t>
                </m:r>
              </m:e>
              <m:sub>
                <m:r>
                  <w:rPr>
                    <w:rFonts w:ascii="Cambria Math" w:hAnsi="Cambria Math"/>
                  </w:rPr>
                  <m:t>PRB</m:t>
                </m:r>
              </m:sub>
            </m:sSub>
            <m:r>
              <w:rPr>
                <w:rFonts w:ascii="Cambria Math" w:hAnsi="Cambria Math"/>
              </w:rPr>
              <m:t>∙N</m:t>
            </m:r>
          </m:e>
          <m:sub>
            <m:r>
              <w:rPr>
                <w:rFonts w:ascii="Cambria Math" w:hAnsi="Cambria Math"/>
              </w:rPr>
              <m:t>RE</m:t>
            </m:r>
          </m:sub>
          <m:sup>
            <m:r>
              <w:rPr>
                <w:rFonts w:ascii="Cambria Math" w:hAnsi="Cambria Math"/>
              </w:rPr>
              <m:t>DL,PRB</m:t>
            </m:r>
          </m:sup>
        </m:sSubSup>
        <m:r>
          <w:rPr>
            <w:rFonts w:ascii="Cambria Math" w:hAnsi="Cambria Math"/>
          </w:rPr>
          <m:t>∙υ∙</m:t>
        </m:r>
        <m:sSub>
          <m:sSubPr>
            <m:ctrlPr>
              <w:rPr>
                <w:rFonts w:ascii="Cambria Math" w:hAnsi="Cambria Math" w:cs="Calibri"/>
                <w:bCs/>
                <w:i/>
                <w:iCs/>
              </w:rPr>
            </m:ctrlPr>
          </m:sSubPr>
          <m:e>
            <m:r>
              <w:rPr>
                <w:rFonts w:ascii="Cambria Math" w:hAnsi="Cambria Math"/>
              </w:rPr>
              <m:t>Q</m:t>
            </m:r>
          </m:e>
          <m:sub>
            <m:r>
              <w:rPr>
                <w:rFonts w:ascii="Cambria Math" w:hAnsi="Cambria Math"/>
              </w:rPr>
              <m:t>m</m:t>
            </m:r>
          </m:sub>
        </m:sSub>
        <m:r>
          <w:rPr>
            <w:rFonts w:ascii="Cambria Math" w:hAnsi="Cambria Math"/>
          </w:rPr>
          <m:t>∙R</m:t>
        </m:r>
      </m:oMath>
      <w:r>
        <w:t>;</w:t>
      </w:r>
    </w:p>
    <w:p w:rsidR="000C26F8" w:rsidRPr="000C26F8" w:rsidRDefault="00E7369C" w:rsidP="00F619CC">
      <w:pPr>
        <w:pStyle w:val="ListParagraph"/>
        <w:numPr>
          <w:ilvl w:val="0"/>
          <w:numId w:val="24"/>
        </w:numPr>
        <w:spacing w:after="180"/>
        <w:rPr>
          <w:rFonts w:cs="Arial"/>
        </w:rPr>
      </w:pPr>
      <w:r>
        <w:rPr>
          <w:rFonts w:cs="Arial"/>
        </w:rPr>
        <w:t>R</w:t>
      </w:r>
      <w:r w:rsidR="000C26F8" w:rsidRPr="000C26F8">
        <w:rPr>
          <w:rFonts w:cs="Arial"/>
        </w:rPr>
        <w:t xml:space="preserve">ound the intermediate number of information bits </w:t>
      </w:r>
      <w:bookmarkStart w:id="1" w:name="_Hlk498732429"/>
      <m:oMath>
        <m:sSub>
          <m:sSubPr>
            <m:ctrlPr>
              <w:rPr>
                <w:rFonts w:ascii="Cambria Math" w:hAnsi="Cambria Math"/>
                <w:i/>
              </w:rPr>
            </m:ctrlPr>
          </m:sSubPr>
          <m:e>
            <m:r>
              <w:rPr>
                <w:rFonts w:ascii="Cambria Math" w:hAnsi="Cambria Math"/>
              </w:rPr>
              <m:t>N</m:t>
            </m:r>
          </m:e>
          <m:sub>
            <m:r>
              <w:rPr>
                <w:rFonts w:ascii="Cambria Math" w:hAnsi="Cambria Math"/>
              </w:rPr>
              <m:t>info</m:t>
            </m:r>
          </m:sub>
        </m:sSub>
      </m:oMath>
      <w:bookmarkEnd w:id="1"/>
      <w:r w:rsidR="000C26F8" w:rsidRPr="000C26F8">
        <w:rPr>
          <w:rFonts w:cs="Arial"/>
        </w:rPr>
        <w:t xml:space="preserve"> to the closest multiple of </w:t>
      </w:r>
      <m:oMath>
        <m:sSup>
          <m:sSupPr>
            <m:ctrlPr>
              <w:rPr>
                <w:rFonts w:ascii="Cambria Math" w:hAnsi="Cambria Math"/>
                <w:i/>
              </w:rPr>
            </m:ctrlPr>
          </m:sSupPr>
          <m:e>
            <m:r>
              <w:rPr>
                <w:rFonts w:ascii="Cambria Math" w:hAnsi="Cambria Math"/>
              </w:rPr>
              <m:t>2</m:t>
            </m:r>
          </m:e>
          <m:sup>
            <m:r>
              <w:rPr>
                <w:rFonts w:ascii="Cambria Math" w:hAnsi="Cambria Math"/>
              </w:rPr>
              <m:t>n</m:t>
            </m:r>
          </m:sup>
        </m:sSup>
      </m:oMath>
      <w:r w:rsidR="000C26F8" w:rsidRPr="000C26F8">
        <w:rPr>
          <w:rFonts w:cs="Arial"/>
        </w:rPr>
        <w:t>:</w:t>
      </w:r>
    </w:p>
    <w:p w:rsidR="000C26F8" w:rsidRPr="000C26F8" w:rsidRDefault="000C26F8" w:rsidP="000C26F8">
      <w:pPr>
        <w:pStyle w:val="ListParagraph"/>
        <w:spacing w:after="180"/>
        <w:jc w:val="center"/>
        <w:rPr>
          <w:rFonts w:cs="Arial"/>
        </w:rPr>
      </w:pPr>
      <m:oMathPara>
        <m:oMath>
          <m:r>
            <w:rPr>
              <w:rFonts w:ascii="Cambria Math" w:hAnsi="Cambria Math"/>
            </w:rPr>
            <m:t>TB</m:t>
          </m:r>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×round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info</m:t>
                      </m:r>
                    </m:sub>
                  </m:sSub>
                </m:num>
                <m:den>
                  <m:sSup>
                    <m:sSupPr>
                      <m:ctrlPr>
                        <w:rPr>
                          <w:rFonts w:ascii="Cambria Math" w:hAnsi="Cambria Math"/>
                          <w:i/>
                        </w:rPr>
                      </m:ctrlPr>
                    </m:sSupPr>
                    <m:e>
                      <m:r>
                        <w:rPr>
                          <w:rFonts w:ascii="Cambria Math" w:hAnsi="Cambria Math"/>
                        </w:rPr>
                        <m:t>2</m:t>
                      </m:r>
                    </m:e>
                    <m:sup>
                      <m:r>
                        <w:rPr>
                          <w:rFonts w:ascii="Cambria Math" w:hAnsi="Cambria Math"/>
                        </w:rPr>
                        <m:t>n</m:t>
                      </m:r>
                    </m:sup>
                  </m:sSup>
                </m:den>
              </m:f>
            </m:e>
          </m:d>
        </m:oMath>
      </m:oMathPara>
    </w:p>
    <w:p w:rsidR="000C26F8" w:rsidRPr="000C26F8" w:rsidRDefault="000C26F8" w:rsidP="000C26F8">
      <w:pPr>
        <w:spacing w:after="180"/>
        <w:ind w:firstLine="567"/>
        <w:rPr>
          <w:rFonts w:cs="Arial"/>
        </w:rPr>
      </w:pPr>
      <w:r w:rsidRPr="000C26F8">
        <w:rPr>
          <w:rFonts w:cs="Arial"/>
        </w:rPr>
        <w:t>where</w:t>
      </w:r>
    </w:p>
    <w:p w:rsidR="000C26F8" w:rsidRPr="000C26F8" w:rsidRDefault="000C26F8" w:rsidP="000C26F8">
      <w:pPr>
        <w:spacing w:after="180"/>
        <w:rPr>
          <w:rFonts w:cs="Arial"/>
        </w:rPr>
      </w:pPr>
      <m:oMathPara>
        <m:oMath>
          <m:r>
            <w:rPr>
              <w:rFonts w:ascii="Cambria Math" w:hAnsi="Cambria Math" w:cs="Arial"/>
            </w:rPr>
            <m:t>n</m:t>
          </m:r>
          <m:r>
            <w:rPr>
              <w:rFonts w:ascii="Cambria Math" w:hAnsi="Cambria Math" w:cs="Arial"/>
            </w:rPr>
            <m:t>=</m:t>
          </m:r>
          <m:d>
            <m:dPr>
              <m:begChr m:val="{"/>
              <m:endChr m:val=""/>
              <m:ctrlPr>
                <w:rPr>
                  <w:rFonts w:ascii="Cambria Math" w:hAnsi="Cambria Math" w:cs="Arial"/>
                  <w:i/>
                </w:rPr>
              </m:ctrlPr>
            </m:dPr>
            <m:e>
              <m:m>
                <m:mPr>
                  <m:mcs>
                    <m:mc>
                      <m:mcPr>
                        <m:count m:val="2"/>
                        <m:mcJc m:val="center"/>
                      </m:mcPr>
                    </m:mc>
                  </m:mcs>
                  <m:ctrlPr>
                    <w:rPr>
                      <w:rFonts w:ascii="Cambria Math" w:hAnsi="Cambria Math" w:cs="Arial"/>
                      <w:i/>
                    </w:rPr>
                  </m:ctrlPr>
                </m:mPr>
                <m:mr>
                  <m:e>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N</m:t>
                                </m:r>
                              </m:e>
                              <m:sub>
                                <m:r>
                                  <w:rPr>
                                    <w:rFonts w:ascii="Cambria Math" w:hAnsi="Cambria Math"/>
                                  </w:rPr>
                                  <m:t>info</m:t>
                                </m:r>
                              </m:sub>
                            </m:sSub>
                          </m:e>
                        </m:func>
                      </m:e>
                    </m:d>
                    <m:r>
                      <w:rPr>
                        <w:rFonts w:ascii="Cambria Math" w:hAnsi="Cambria Math"/>
                      </w:rPr>
                      <m:t>-5</m:t>
                    </m:r>
                  </m:e>
                  <m:e>
                    <m:r>
                      <m:rPr>
                        <m:nor/>
                      </m:rPr>
                      <w:rPr>
                        <w:rFonts w:ascii="Cambria Math" w:hAnsi="Cambria Math" w:cs="Arial"/>
                      </w:rPr>
                      <m:t xml:space="preserve">if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N</m:t>
                            </m:r>
                          </m:e>
                          <m:sub>
                            <m:r>
                              <w:rPr>
                                <w:rFonts w:ascii="Cambria Math" w:hAnsi="Cambria Math"/>
                              </w:rPr>
                              <m:t>info</m:t>
                            </m:r>
                          </m:sub>
                        </m:sSub>
                      </m:e>
                    </m:func>
                    <m:r>
                      <w:rPr>
                        <w:rFonts w:ascii="Cambria Math" w:hAnsi="Cambria Math"/>
                      </w:rPr>
                      <m:t>&gt;5</m:t>
                    </m:r>
                    <m:r>
                      <w:rPr>
                        <w:rFonts w:ascii="Cambria Math" w:hAnsi="Cambria Math" w:cs="Arial"/>
                      </w:rPr>
                      <m:t xml:space="preserve"> </m:t>
                    </m:r>
                  </m:e>
                </m:mr>
                <m:mr>
                  <m:e>
                    <m:r>
                      <w:rPr>
                        <w:rFonts w:ascii="Cambria Math" w:hAnsi="Cambria Math" w:cs="Arial"/>
                      </w:rPr>
                      <m:t>0</m:t>
                    </m:r>
                  </m:e>
                  <m:e>
                    <m:r>
                      <m:rPr>
                        <m:nor/>
                      </m:rPr>
                      <w:rPr>
                        <w:rFonts w:ascii="Cambria Math" w:hAnsi="Cambria Math" w:cs="Arial"/>
                      </w:rPr>
                      <m:t xml:space="preserve">if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N</m:t>
                            </m:r>
                          </m:e>
                          <m:sub>
                            <m:r>
                              <w:rPr>
                                <w:rFonts w:ascii="Cambria Math" w:hAnsi="Cambria Math"/>
                              </w:rPr>
                              <m:t>info</m:t>
                            </m:r>
                          </m:sub>
                        </m:sSub>
                      </m:e>
                    </m:func>
                    <m:r>
                      <w:rPr>
                        <w:rFonts w:ascii="Cambria Math" w:hAnsi="Cambria Math"/>
                      </w:rPr>
                      <m:t>≤5</m:t>
                    </m:r>
                  </m:e>
                </m:mr>
              </m:m>
            </m:e>
          </m:d>
        </m:oMath>
      </m:oMathPara>
    </w:p>
    <w:p w:rsidR="000C26F8" w:rsidRDefault="000C26F8" w:rsidP="00F619CC">
      <w:pPr>
        <w:pStyle w:val="ListParagraph"/>
        <w:numPr>
          <w:ilvl w:val="0"/>
          <w:numId w:val="24"/>
        </w:numPr>
        <w:ind w:left="1170" w:hanging="1170"/>
        <w:rPr>
          <w:lang w:val="en-GB"/>
        </w:rPr>
      </w:pPr>
      <w:r>
        <w:rPr>
          <w:lang w:val="en-GB"/>
        </w:rPr>
        <w:t>Further adjust TBS</w:t>
      </w:r>
      <w:r w:rsidRPr="000C26F8">
        <w:rPr>
          <w:vertAlign w:val="subscript"/>
          <w:lang w:val="en-GB"/>
        </w:rPr>
        <w:t>0</w:t>
      </w:r>
      <w:r>
        <w:rPr>
          <w:lang w:val="en-GB"/>
        </w:rPr>
        <w:t xml:space="preserve"> to </w:t>
      </w:r>
      <w:r w:rsidR="0056581C">
        <w:rPr>
          <w:lang w:val="en-GB"/>
        </w:rPr>
        <w:t>final TBS value for MAC layer,</w:t>
      </w:r>
      <w:r>
        <w:rPr>
          <w:lang w:val="en-GB"/>
        </w:rPr>
        <w:t>TBS</w:t>
      </w:r>
      <w:r w:rsidRPr="000C26F8">
        <w:rPr>
          <w:vertAlign w:val="subscript"/>
          <w:lang w:val="en-GB"/>
        </w:rPr>
        <w:t>1</w:t>
      </w:r>
      <w:r>
        <w:rPr>
          <w:lang w:val="en-GB"/>
        </w:rPr>
        <w:t xml:space="preserve">, where </w:t>
      </w:r>
      <w:r>
        <w:rPr>
          <w:lang w:val="en-GB"/>
        </w:rPr>
        <w:t>TBS</w:t>
      </w:r>
      <w:r w:rsidRPr="000C26F8">
        <w:rPr>
          <w:vertAlign w:val="subscript"/>
          <w:lang w:val="en-GB"/>
        </w:rPr>
        <w:t>1</w:t>
      </w:r>
      <w:r w:rsidR="00BB0BF5">
        <w:rPr>
          <w:lang w:val="en-GB"/>
        </w:rPr>
        <w:t xml:space="preserve"> can be seg</w:t>
      </w:r>
      <w:r>
        <w:rPr>
          <w:lang w:val="en-GB"/>
        </w:rPr>
        <w:t>mented into integer number of byte-aligned code blocks when BG1 is assumed.</w:t>
      </w:r>
      <w:r w:rsidR="003D6AA1">
        <w:rPr>
          <w:lang w:val="en-GB"/>
        </w:rPr>
        <w:t xml:space="preserve"> </w:t>
      </w:r>
    </w:p>
    <w:p w:rsidR="000C26F8" w:rsidRDefault="000C26F8" w:rsidP="000C26F8">
      <w:pPr>
        <w:rPr>
          <w:lang w:val="en-GB"/>
        </w:rPr>
      </w:pPr>
    </w:p>
    <w:p w:rsidR="00730981" w:rsidRDefault="00730981" w:rsidP="000C26F8">
      <w:pPr>
        <w:rPr>
          <w:lang w:val="en-GB"/>
        </w:rPr>
      </w:pPr>
      <w:r>
        <w:rPr>
          <w:lang w:val="en-GB"/>
        </w:rPr>
        <w:t>When considering 1, 2, and 4 MIMO layers for TBS, the TBS</w:t>
      </w:r>
      <w:r w:rsidR="00954C11" w:rsidRPr="000C26F8">
        <w:rPr>
          <w:vertAlign w:val="subscript"/>
          <w:lang w:val="en-GB"/>
        </w:rPr>
        <w:t>1</w:t>
      </w:r>
      <w:r>
        <w:rPr>
          <w:lang w:val="en-GB"/>
        </w:rPr>
        <w:t xml:space="preserve"> distribution is shown in Figure 1.  The difference between two adjacent TBS</w:t>
      </w:r>
      <w:r w:rsidR="00954C11" w:rsidRPr="000C26F8">
        <w:rPr>
          <w:vertAlign w:val="subscript"/>
          <w:lang w:val="en-GB"/>
        </w:rPr>
        <w:t>1</w:t>
      </w:r>
      <w:r>
        <w:rPr>
          <w:lang w:val="en-GB"/>
        </w:rPr>
        <w:t xml:space="preserve"> values are shown in Figure 2. Figure 3 demonstrates that due to the rounding by 2</w:t>
      </w:r>
      <w:r w:rsidRPr="00730981">
        <w:rPr>
          <w:vertAlign w:val="superscript"/>
          <w:lang w:val="en-GB"/>
        </w:rPr>
        <w:t>n</w:t>
      </w:r>
      <w:r>
        <w:rPr>
          <w:lang w:val="en-GB"/>
        </w:rPr>
        <w:t>, the relative difference between two adjacent TBS</w:t>
      </w:r>
      <w:r w:rsidR="00954C11" w:rsidRPr="000C26F8">
        <w:rPr>
          <w:vertAlign w:val="subscript"/>
          <w:lang w:val="en-GB"/>
        </w:rPr>
        <w:t>1</w:t>
      </w:r>
      <w:r>
        <w:rPr>
          <w:lang w:val="en-GB"/>
        </w:rPr>
        <w:t xml:space="preserve"> is at most 3%  for larger TBS.</w:t>
      </w:r>
    </w:p>
    <w:p w:rsidR="00E7369C" w:rsidRDefault="00E7369C" w:rsidP="00E7369C"/>
    <w:p w:rsidR="00E7369C" w:rsidRPr="000E6240" w:rsidRDefault="00E7369C" w:rsidP="00E7369C">
      <w:pPr>
        <w:spacing w:after="0"/>
        <w:rPr>
          <w:szCs w:val="24"/>
        </w:rPr>
      </w:pPr>
      <w:r w:rsidRPr="00E7369C">
        <w:rPr>
          <w:szCs w:val="24"/>
        </w:rPr>
        <w:t xml:space="preserve">Based on the above discussion, we propose </w:t>
      </w:r>
      <w:r w:rsidRPr="00E7369C">
        <w:rPr>
          <w:szCs w:val="24"/>
        </w:rPr>
        <w:t>the following.</w:t>
      </w:r>
    </w:p>
    <w:p w:rsidR="00E7369C" w:rsidRPr="00E06D3D" w:rsidRDefault="00E7369C" w:rsidP="00E7369C">
      <w:pPr>
        <w:pStyle w:val="Proposal"/>
        <w:numPr>
          <w:ilvl w:val="0"/>
          <w:numId w:val="0"/>
        </w:numPr>
        <w:tabs>
          <w:tab w:val="clear" w:pos="1701"/>
        </w:tabs>
        <w:ind w:left="1304" w:hanging="1304"/>
        <w:rPr>
          <w:rFonts w:eastAsia="MS Mincho"/>
        </w:rPr>
      </w:pPr>
    </w:p>
    <w:p w:rsidR="00E7369C" w:rsidRPr="00E7369C" w:rsidRDefault="00E7369C" w:rsidP="00F619CC">
      <w:pPr>
        <w:pStyle w:val="Proposal"/>
        <w:numPr>
          <w:ilvl w:val="0"/>
          <w:numId w:val="3"/>
        </w:numPr>
        <w:tabs>
          <w:tab w:val="clear" w:pos="1304"/>
        </w:tabs>
        <w:ind w:left="1800" w:hanging="1800"/>
        <w:rPr>
          <w:rFonts w:cs="Arial"/>
        </w:rPr>
      </w:pPr>
      <w:r w:rsidRPr="00E7369C">
        <w:rPr>
          <w:rFonts w:cs="Arial"/>
        </w:rPr>
        <w:lastRenderedPageBreak/>
        <w:t>The set of Y values has 8 values: 12 * [2 4 6 7 8 10 11 12];</w:t>
      </w:r>
    </w:p>
    <w:p w:rsidR="00E7369C" w:rsidRPr="00E7369C" w:rsidRDefault="00E7369C" w:rsidP="00F619CC">
      <w:pPr>
        <w:pStyle w:val="Proposal"/>
        <w:numPr>
          <w:ilvl w:val="0"/>
          <w:numId w:val="3"/>
        </w:numPr>
        <w:tabs>
          <w:tab w:val="clear" w:pos="1304"/>
        </w:tabs>
        <w:ind w:left="1701" w:hanging="1701"/>
        <w:rPr>
          <w:rFonts w:cs="Arial"/>
        </w:rPr>
      </w:pPr>
      <w:r w:rsidRPr="00E7369C">
        <w:rPr>
          <w:rFonts w:cs="Arial"/>
        </w:rPr>
        <w:t xml:space="preserve">Round the intermediate number of information bits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info</m:t>
            </m:r>
          </m:sub>
        </m:sSub>
      </m:oMath>
      <w:r w:rsidRPr="00E7369C">
        <w:rPr>
          <w:rFonts w:cs="Arial"/>
        </w:rPr>
        <w:t xml:space="preserve"> to the closest multiple of </w:t>
      </w:r>
      <m:oMath>
        <m:sSup>
          <m:sSupPr>
            <m:ctrlPr>
              <w:rPr>
                <w:rFonts w:ascii="Cambria Math" w:hAnsi="Cambria Math"/>
                <w:i/>
              </w:rPr>
            </m:ctrlPr>
          </m:sSupPr>
          <m:e>
            <m:r>
              <m:rPr>
                <m:sty m:val="bi"/>
              </m:rPr>
              <w:rPr>
                <w:rFonts w:ascii="Cambria Math" w:hAnsi="Cambria Math"/>
              </w:rPr>
              <m:t>2</m:t>
            </m:r>
          </m:e>
          <m:sup>
            <m:r>
              <m:rPr>
                <m:sty m:val="bi"/>
              </m:rPr>
              <w:rPr>
                <w:rFonts w:ascii="Cambria Math" w:hAnsi="Cambria Math"/>
              </w:rPr>
              <m:t>n</m:t>
            </m:r>
          </m:sup>
        </m:sSup>
      </m:oMath>
      <w:r>
        <w:rPr>
          <w:rFonts w:cs="Arial"/>
        </w:rPr>
        <w:t xml:space="preserve"> to reduce the number of TBS values used in </w:t>
      </w:r>
      <w:r w:rsidR="00954C11">
        <w:rPr>
          <w:rFonts w:cs="Arial"/>
        </w:rPr>
        <w:t>scheduling</w:t>
      </w:r>
      <w:r>
        <w:rPr>
          <w:rFonts w:cs="Arial"/>
        </w:rPr>
        <w:t>.</w:t>
      </w:r>
    </w:p>
    <w:p w:rsidR="00E7369C" w:rsidRPr="00E7369C" w:rsidRDefault="00E7369C" w:rsidP="000C26F8"/>
    <w:p w:rsidR="00BB0BF5" w:rsidRDefault="00BB0BF5" w:rsidP="00BB0BF5">
      <w:r w:rsidRPr="00BB0BF5">
        <w:rPr>
          <w:noProof/>
        </w:rPr>
        <w:drawing>
          <wp:inline distT="0" distB="0" distL="0" distR="0" wp14:anchorId="6A4E8B21" wp14:editId="623C564A">
            <wp:extent cx="5943600" cy="4457700"/>
            <wp:effectExtent l="0" t="0" r="0" b="0"/>
            <wp:docPr id="9" name="Picture 9" descr="C:\Users\eyufbla\Documents\MATLAB\chanCoding\simulation_code\LDPC\TBS_MCS_CQI\test1_TBS_non_byte_aligned_CBS.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eyufbla\Documents\MATLAB\chanCoding\simulation_code\LDPC\TBS_MCS_CQI\test1_TBS_non_byte_aligned_CBS.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4457700"/>
                    </a:xfrm>
                    <a:prstGeom prst="rect">
                      <a:avLst/>
                    </a:prstGeom>
                    <a:noFill/>
                    <a:ln>
                      <a:noFill/>
                    </a:ln>
                  </pic:spPr>
                </pic:pic>
              </a:graphicData>
            </a:graphic>
          </wp:inline>
        </w:drawing>
      </w:r>
    </w:p>
    <w:p w:rsidR="00BB0BF5" w:rsidRPr="00BB0BF5" w:rsidRDefault="00BB0BF5" w:rsidP="00BB0BF5">
      <w:pPr>
        <w:jc w:val="center"/>
        <w:rPr>
          <w:rFonts w:eastAsia="Times New Roman"/>
          <w:b/>
          <w:lang w:val="sv-SE" w:eastAsia="ja-JP"/>
        </w:rPr>
      </w:pPr>
      <w:bookmarkStart w:id="2" w:name="_Ref498711848"/>
      <w:r w:rsidRPr="00BB0BF5">
        <w:rPr>
          <w:rFonts w:eastAsia="Times New Roman"/>
          <w:b/>
          <w:lang w:eastAsia="ja-JP"/>
        </w:rPr>
        <w:t xml:space="preserve">Figure </w:t>
      </w:r>
      <w:r w:rsidRPr="00BB0BF5">
        <w:rPr>
          <w:rFonts w:eastAsia="Times New Roman"/>
          <w:b/>
          <w:lang w:val="sv-SE" w:eastAsia="ja-JP"/>
        </w:rPr>
        <w:fldChar w:fldCharType="begin"/>
      </w:r>
      <w:r w:rsidRPr="00BB0BF5">
        <w:rPr>
          <w:rFonts w:eastAsia="Times New Roman"/>
          <w:b/>
          <w:lang w:eastAsia="ja-JP"/>
        </w:rPr>
        <w:instrText xml:space="preserve"> SEQ Figure \* ARABIC </w:instrText>
      </w:r>
      <w:r w:rsidRPr="00BB0BF5">
        <w:rPr>
          <w:rFonts w:eastAsia="Times New Roman"/>
          <w:b/>
          <w:lang w:val="sv-SE" w:eastAsia="ja-JP"/>
        </w:rPr>
        <w:fldChar w:fldCharType="separate"/>
      </w:r>
      <w:r>
        <w:rPr>
          <w:rFonts w:eastAsia="Times New Roman"/>
          <w:b/>
          <w:noProof/>
          <w:lang w:eastAsia="ja-JP"/>
        </w:rPr>
        <w:t>1</w:t>
      </w:r>
      <w:r w:rsidRPr="00BB0BF5">
        <w:rPr>
          <w:rFonts w:eastAsia="Times New Roman"/>
          <w:b/>
          <w:lang w:val="sv-SE" w:eastAsia="ja-JP"/>
        </w:rPr>
        <w:fldChar w:fldCharType="end"/>
      </w:r>
      <w:bookmarkEnd w:id="2"/>
      <w:r w:rsidRPr="00BB0BF5">
        <w:rPr>
          <w:rFonts w:eastAsia="Times New Roman"/>
          <w:b/>
          <w:lang w:eastAsia="ja-JP"/>
        </w:rPr>
        <w:t xml:space="preserve">: TB sizes that occur when </w:t>
      </w:r>
      <m:oMath>
        <m:sSub>
          <m:sSubPr>
            <m:ctrlPr>
              <w:rPr>
                <w:rFonts w:ascii="Cambria Math" w:eastAsia="Times New Roman" w:hAnsi="Cambria Math"/>
                <w:b/>
                <w:i/>
                <w:lang w:eastAsia="ja-JP"/>
              </w:rPr>
            </m:ctrlPr>
          </m:sSubPr>
          <m:e>
            <m:r>
              <m:rPr>
                <m:sty m:val="bi"/>
              </m:rPr>
              <w:rPr>
                <w:rFonts w:ascii="Cambria Math" w:eastAsia="Times New Roman" w:hAnsi="Cambria Math"/>
                <w:lang w:eastAsia="ja-JP"/>
              </w:rPr>
              <m:t>N</m:t>
            </m:r>
          </m:e>
          <m:sub>
            <m:r>
              <m:rPr>
                <m:sty m:val="bi"/>
              </m:rPr>
              <w:rPr>
                <w:rFonts w:ascii="Cambria Math" w:eastAsia="Times New Roman" w:hAnsi="Cambria Math"/>
                <w:lang w:eastAsia="ja-JP"/>
              </w:rPr>
              <m:t>info</m:t>
            </m:r>
          </m:sub>
        </m:sSub>
      </m:oMath>
      <w:r w:rsidRPr="00BB0BF5">
        <w:rPr>
          <w:rFonts w:eastAsia="Times New Roman"/>
          <w:b/>
          <w:lang w:eastAsia="ja-JP"/>
        </w:rPr>
        <w:t xml:space="preserve"> is calculated fo</w:t>
      </w:r>
      <w:bookmarkStart w:id="3" w:name="_GoBack"/>
      <w:bookmarkEnd w:id="3"/>
      <w:r w:rsidRPr="00BB0BF5">
        <w:rPr>
          <w:rFonts w:eastAsia="Times New Roman"/>
          <w:b/>
          <w:lang w:eastAsia="ja-JP"/>
        </w:rPr>
        <w:t>r one MIMO layer.</w:t>
      </w:r>
    </w:p>
    <w:p w:rsidR="00BB0BF5" w:rsidRPr="00BB0BF5" w:rsidRDefault="00BB0BF5" w:rsidP="00BB0BF5">
      <w:r w:rsidRPr="00BB0BF5">
        <w:rPr>
          <w:noProof/>
        </w:rPr>
        <w:lastRenderedPageBreak/>
        <w:drawing>
          <wp:inline distT="0" distB="0" distL="0" distR="0" wp14:anchorId="3FC744E7" wp14:editId="5AAB1A99">
            <wp:extent cx="5943600" cy="4457700"/>
            <wp:effectExtent l="0" t="0" r="0" b="0"/>
            <wp:docPr id="10" name="Picture 10" descr="C:\Users\eyufbla\Documents\MATLAB\chanCoding\simulation_code\LDPC\TBS_MCS_CQI\test1_TBS_delta_non_byte_aligned_CBS.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eyufbla\Documents\MATLAB\chanCoding\simulation_code\LDPC\TBS_MCS_CQI\test1_TBS_delta_non_byte_aligned_CBS.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4457700"/>
                    </a:xfrm>
                    <a:prstGeom prst="rect">
                      <a:avLst/>
                    </a:prstGeom>
                    <a:noFill/>
                    <a:ln>
                      <a:noFill/>
                    </a:ln>
                  </pic:spPr>
                </pic:pic>
              </a:graphicData>
            </a:graphic>
          </wp:inline>
        </w:drawing>
      </w:r>
    </w:p>
    <w:p w:rsidR="00BB0BF5" w:rsidRPr="00BB0BF5" w:rsidRDefault="00BB0BF5" w:rsidP="00BB0BF5">
      <w:pPr>
        <w:jc w:val="center"/>
        <w:rPr>
          <w:rFonts w:eastAsia="Times New Roman"/>
          <w:b/>
          <w:lang w:eastAsia="ja-JP"/>
        </w:rPr>
      </w:pPr>
      <w:bookmarkStart w:id="4" w:name="_Ref498714421"/>
      <w:r w:rsidRPr="00BB0BF5">
        <w:rPr>
          <w:rFonts w:eastAsia="Times New Roman"/>
          <w:b/>
          <w:lang w:eastAsia="ja-JP"/>
        </w:rPr>
        <w:t xml:space="preserve">Figure </w:t>
      </w:r>
      <w:r w:rsidRPr="00BB0BF5">
        <w:rPr>
          <w:rFonts w:eastAsia="Times New Roman"/>
          <w:b/>
          <w:lang w:val="sv-SE" w:eastAsia="ja-JP"/>
        </w:rPr>
        <w:fldChar w:fldCharType="begin"/>
      </w:r>
      <w:r w:rsidRPr="00BB0BF5">
        <w:rPr>
          <w:rFonts w:eastAsia="Times New Roman"/>
          <w:b/>
          <w:lang w:eastAsia="ja-JP"/>
        </w:rPr>
        <w:instrText xml:space="preserve"> SEQ Figure \* ARABIC </w:instrText>
      </w:r>
      <w:r w:rsidRPr="00BB0BF5">
        <w:rPr>
          <w:rFonts w:eastAsia="Times New Roman"/>
          <w:b/>
          <w:lang w:val="sv-SE" w:eastAsia="ja-JP"/>
        </w:rPr>
        <w:fldChar w:fldCharType="separate"/>
      </w:r>
      <w:r>
        <w:rPr>
          <w:rFonts w:eastAsia="Times New Roman"/>
          <w:b/>
          <w:noProof/>
          <w:lang w:eastAsia="ja-JP"/>
        </w:rPr>
        <w:t>2</w:t>
      </w:r>
      <w:r w:rsidRPr="00BB0BF5">
        <w:rPr>
          <w:rFonts w:eastAsia="Times New Roman"/>
          <w:b/>
          <w:lang w:val="sv-SE" w:eastAsia="ja-JP"/>
        </w:rPr>
        <w:fldChar w:fldCharType="end"/>
      </w:r>
      <w:bookmarkEnd w:id="4"/>
      <w:r w:rsidRPr="00BB0BF5">
        <w:rPr>
          <w:rFonts w:eastAsia="Times New Roman"/>
          <w:b/>
          <w:lang w:eastAsia="ja-JP"/>
        </w:rPr>
        <w:t>: Difference between two adjacent TBS.</w:t>
      </w:r>
    </w:p>
    <w:p w:rsidR="00BB0BF5" w:rsidRPr="00BB0BF5" w:rsidRDefault="00BB0BF5" w:rsidP="00BB0BF5"/>
    <w:p w:rsidR="00BB0BF5" w:rsidRPr="00BB0BF5" w:rsidRDefault="00BB0BF5" w:rsidP="00BB0BF5">
      <w:pPr>
        <w:rPr>
          <w:rFonts w:eastAsia="Times New Roman"/>
          <w:sz w:val="20"/>
          <w:lang w:eastAsia="ja-JP"/>
        </w:rPr>
      </w:pPr>
      <w:r w:rsidRPr="00BB0BF5">
        <w:rPr>
          <w:rFonts w:eastAsia="Times New Roman"/>
          <w:noProof/>
          <w:sz w:val="20"/>
          <w:lang w:eastAsia="ja-JP"/>
        </w:rPr>
        <w:lastRenderedPageBreak/>
        <w:drawing>
          <wp:inline distT="0" distB="0" distL="0" distR="0" wp14:anchorId="712840C3" wp14:editId="3049693C">
            <wp:extent cx="5943600" cy="4429125"/>
            <wp:effectExtent l="0" t="0" r="0" b="9525"/>
            <wp:docPr id="11" name="Picture 11" descr="C:\Users\eyufbla\Documents\MATLAB\chanCoding\simulation_code\LDPC\TBS_MCS_CQI\test1_TBS_delta_proportion_non_byte_aligned_CBS.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eyufbla\Documents\MATLAB\chanCoding\simulation_code\LDPC\TBS_MCS_CQI\test1_TBS_delta_proportion_non_byte_aligned_CBS.b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4429125"/>
                    </a:xfrm>
                    <a:prstGeom prst="rect">
                      <a:avLst/>
                    </a:prstGeom>
                    <a:noFill/>
                    <a:ln>
                      <a:noFill/>
                    </a:ln>
                  </pic:spPr>
                </pic:pic>
              </a:graphicData>
            </a:graphic>
          </wp:inline>
        </w:drawing>
      </w:r>
    </w:p>
    <w:p w:rsidR="00BB0BF5" w:rsidRDefault="00BB0BF5" w:rsidP="00BB0BF5">
      <w:pPr>
        <w:jc w:val="center"/>
        <w:rPr>
          <w:rFonts w:eastAsia="Times New Roman"/>
          <w:b/>
          <w:lang w:eastAsia="ja-JP"/>
        </w:rPr>
      </w:pPr>
      <w:bookmarkStart w:id="5" w:name="_Ref498714672"/>
      <w:r w:rsidRPr="00BB0BF5">
        <w:rPr>
          <w:rFonts w:eastAsia="Times New Roman"/>
          <w:b/>
          <w:lang w:eastAsia="ja-JP"/>
        </w:rPr>
        <w:t xml:space="preserve">Figure </w:t>
      </w:r>
      <w:r w:rsidRPr="00BB0BF5">
        <w:rPr>
          <w:rFonts w:eastAsia="Times New Roman"/>
          <w:b/>
          <w:lang w:val="sv-SE" w:eastAsia="ja-JP"/>
        </w:rPr>
        <w:fldChar w:fldCharType="begin"/>
      </w:r>
      <w:r w:rsidRPr="00BB0BF5">
        <w:rPr>
          <w:rFonts w:eastAsia="Times New Roman"/>
          <w:b/>
          <w:lang w:eastAsia="ja-JP"/>
        </w:rPr>
        <w:instrText xml:space="preserve"> SEQ Figure \* ARABIC </w:instrText>
      </w:r>
      <w:r w:rsidRPr="00BB0BF5">
        <w:rPr>
          <w:rFonts w:eastAsia="Times New Roman"/>
          <w:b/>
          <w:lang w:val="sv-SE" w:eastAsia="ja-JP"/>
        </w:rPr>
        <w:fldChar w:fldCharType="separate"/>
      </w:r>
      <w:r>
        <w:rPr>
          <w:rFonts w:eastAsia="Times New Roman"/>
          <w:b/>
          <w:noProof/>
          <w:lang w:eastAsia="ja-JP"/>
        </w:rPr>
        <w:t>3</w:t>
      </w:r>
      <w:r w:rsidRPr="00BB0BF5">
        <w:rPr>
          <w:rFonts w:eastAsia="Times New Roman"/>
          <w:b/>
          <w:lang w:val="sv-SE" w:eastAsia="ja-JP"/>
        </w:rPr>
        <w:fldChar w:fldCharType="end"/>
      </w:r>
      <w:bookmarkEnd w:id="5"/>
      <w:r w:rsidRPr="00BB0BF5">
        <w:rPr>
          <w:rFonts w:eastAsia="Times New Roman"/>
          <w:b/>
          <w:lang w:eastAsia="ja-JP"/>
        </w:rPr>
        <w:t>: Proportion of difference between two adjacent TBS.</w:t>
      </w:r>
    </w:p>
    <w:p w:rsidR="00BB0BF5" w:rsidRPr="00BB0BF5" w:rsidRDefault="00BB0BF5" w:rsidP="00BB0BF5">
      <w:pPr>
        <w:jc w:val="center"/>
        <w:rPr>
          <w:rFonts w:eastAsia="Times New Roman"/>
          <w:b/>
          <w:lang w:eastAsia="ja-JP"/>
        </w:rPr>
      </w:pPr>
    </w:p>
    <w:p w:rsidR="004473CE" w:rsidRPr="006C62E7" w:rsidRDefault="006C62E7" w:rsidP="00F619CC">
      <w:pPr>
        <w:pStyle w:val="Heading1"/>
        <w:numPr>
          <w:ilvl w:val="1"/>
          <w:numId w:val="13"/>
        </w:numPr>
        <w:pBdr>
          <w:top w:val="none" w:sz="0" w:space="0" w:color="auto"/>
        </w:pBdr>
        <w:overflowPunct w:val="0"/>
        <w:autoSpaceDE w:val="0"/>
        <w:autoSpaceDN w:val="0"/>
        <w:adjustRightInd w:val="0"/>
        <w:spacing w:after="180"/>
        <w:textAlignment w:val="baseline"/>
        <w:rPr>
          <w:rFonts w:eastAsia="Times New Roman" w:cs="Arial"/>
          <w:sz w:val="32"/>
          <w:szCs w:val="36"/>
          <w:lang w:val="en-GB"/>
        </w:rPr>
      </w:pPr>
      <w:r w:rsidRPr="006C62E7">
        <w:rPr>
          <w:rFonts w:eastAsia="Times New Roman" w:cs="Arial"/>
          <w:sz w:val="32"/>
          <w:szCs w:val="36"/>
          <w:lang w:val="en-GB"/>
        </w:rPr>
        <w:t>TBS determination for CBG-based retransmissions</w:t>
      </w:r>
      <w:r w:rsidR="004473CE" w:rsidRPr="006C62E7">
        <w:rPr>
          <w:rFonts w:eastAsia="Times New Roman" w:cs="Arial"/>
          <w:sz w:val="32"/>
          <w:szCs w:val="36"/>
          <w:lang w:val="en-GB"/>
        </w:rPr>
        <w:tab/>
      </w:r>
    </w:p>
    <w:p w:rsidR="006C62E7" w:rsidRPr="005A09A8" w:rsidRDefault="006C62E7" w:rsidP="006C62E7">
      <w:pPr>
        <w:rPr>
          <w:rFonts w:ascii="Arial" w:eastAsia="Times New Roman" w:hAnsi="Arial" w:cs="Times New Roman"/>
        </w:rPr>
      </w:pPr>
      <w:r w:rsidRPr="005A09A8">
        <w:t>When TBS is determined from the signaled number of resource blocks and MCS index, the scheduler must select parameters for a retransmission that matches the TBS of the initial transmission. This scheduler limitation may lead to a lower overall throughput. If the reserved MCS indices are used, the scheduler limitation is avoided. Using the reserved MCS indices requires however that the control information of the initial transmission is properly received. If this is not the case, the retransmission cannot be decoded since the receiver has no information about the TBS. Due to the possible error cases, it may be good to avoid extensive use of the reserved MCS indices.</w:t>
      </w:r>
    </w:p>
    <w:p w:rsidR="006C62E7" w:rsidRPr="005A09A8" w:rsidRDefault="006C62E7" w:rsidP="006C62E7">
      <w:r w:rsidRPr="005A09A8">
        <w:t xml:space="preserve">In NR, partial transmission of a TB is allowed through the use of CBGs. In that way, if the errors are confined to only one or a few of the CBGs that the TB was divided into, the amount of physical resources needed for a retransmission may be significantly lower than the amount of resources needed for the initial transmission. However, for partial retransmissions there are several examples where it is not possible to find a suitable combination of number of allocated resource blocks and MCS index that corresponds to the TBS of the initial transmission while at the same time utilizing the possibility to only </w:t>
      </w:r>
      <w:r w:rsidRPr="005A09A8">
        <w:lastRenderedPageBreak/>
        <w:t>retransmit CBGs that were not successfully received in the initial transmission. Let’s explain this through an example:</w:t>
      </w:r>
    </w:p>
    <w:p w:rsidR="006C62E7" w:rsidRPr="005A09A8" w:rsidRDefault="006C62E7" w:rsidP="006C62E7">
      <w:r w:rsidRPr="005A09A8">
        <w:rPr>
          <w:b/>
          <w:u w:val="single"/>
        </w:rPr>
        <w:t>Example</w:t>
      </w:r>
      <w:r w:rsidRPr="005A09A8">
        <w:t>: Assume that a TB divided into the maximum of 8 CBGs is transmitted using the highest code rate and modulation order. If only one CBG couldn’t be successfully decoded, the retransmission only has to include this single CBG. Since only approximately 1/8 of the information bits of the TB have to be retransmitted, the number of resource blocks (or resource elements) used for the retransmission could be approximately 1/8 of the resources allocated to the initial transmission. If the reserved MCS indices are not used, the number of allocated resources and the MCS index must correspond to the TBS of the initial transmission. If the number of allocated resources are approximately 1/8 of the resources allocated for the initial transmission, an MCS index corresponding to a significantly higher spectral efficiency must be selected for the retransmission. However, the initial transmission already used the MCS index with the highest spectral efficiency. Therefore, the number of allocated resources must be increased instead until the control information corresponds to the TBS of the initial transmission. This in turn means that the retransmission must use the same amount of resources as the initial transmission, even though only 1 out of 8 CBGs had to be retransmitted.</w:t>
      </w:r>
    </w:p>
    <w:p w:rsidR="006C62E7" w:rsidRPr="005A09A8" w:rsidRDefault="006C62E7" w:rsidP="006C62E7"/>
    <w:p w:rsidR="006C62E7" w:rsidRPr="005A09A8" w:rsidRDefault="006C62E7" w:rsidP="006C62E7">
      <w:r w:rsidRPr="005A09A8">
        <w:t>Even if an MCS index with a significantly higher spectral efficiency than what was used in the initial transmission exist, it may not be optimal for a partial CBG-based retransmission. Assuming that 1 out of 8 CBGs are retransmitted and that the number of allocated resource blocks of the retransmission is only about 1/8 of the number of allocated resource blocks of the initial transmission, the MCS index of the retransmission must be selected such that the spectral efficiency appears to be 8 times higher than with the MCS index used for the initial transmission, in order to signal the same TBS in the retransmission as in the initial transmission. However, such an increase in spectral efficiency can typically not be achieved while keeping the same modulation order as in the initial transmission. Typically, the channel conditions of the retransmission are about the same as in the initial transmission. It is therefore likely that the optimal modulation order would also be the same as in the initial transmission and increasing the modulation order may be suboptimal.</w:t>
      </w:r>
    </w:p>
    <w:p w:rsidR="006C62E7" w:rsidRPr="005A09A8" w:rsidRDefault="006C62E7" w:rsidP="006C62E7"/>
    <w:p w:rsidR="006C62E7" w:rsidRPr="005A09A8" w:rsidRDefault="006C62E7" w:rsidP="006C62E7">
      <w:r w:rsidRPr="005A09A8">
        <w:t xml:space="preserve">To handle the problems described above for CBG-based transmissions, the intermediate number of information bits as determined from the control information can be scaled before performing the remaining part of the TBS determination procedure. The scaling factor </w:t>
      </w:r>
      <m:oMath>
        <m:r>
          <w:rPr>
            <w:rFonts w:ascii="Cambria Math" w:hAnsi="Cambria Math"/>
          </w:rPr>
          <m:t>A</m:t>
        </m:r>
      </m:oMath>
      <w:r w:rsidRPr="005A09A8">
        <w:t xml:space="preserve"> can be based on CBGs or CBs and a few example scaling factors are:</w:t>
      </w:r>
    </w:p>
    <w:p w:rsidR="006C62E7" w:rsidRPr="005A09A8" w:rsidRDefault="00F619CC" w:rsidP="006C62E7">
      <w:pPr>
        <w:contextualSpacing/>
        <w:rPr>
          <w:rFonts w:eastAsia="Yu Mincho"/>
        </w:rPr>
      </w:pPr>
      <m:oMathPara>
        <m:oMath>
          <m:sSub>
            <m:sSubPr>
              <m:ctrlPr>
                <w:rPr>
                  <w:rFonts w:ascii="Cambria Math" w:hAnsi="Cambria Math"/>
                  <w:i/>
                </w:rPr>
              </m:ctrlPr>
            </m:sSubPr>
            <m:e>
              <m:r>
                <w:rPr>
                  <w:rFonts w:ascii="Cambria Math" w:hAnsi="Cambria Math"/>
                </w:rPr>
                <m:t>A</m:t>
              </m:r>
            </m:e>
            <m:sub>
              <m:r>
                <w:rPr>
                  <w:rFonts w:ascii="Cambria Math" w:hAnsi="Cambria Math"/>
                </w:rPr>
                <m:t>CBG</m:t>
              </m:r>
            </m:sub>
          </m:sSub>
          <m:r>
            <w:rPr>
              <w:rFonts w:ascii="Cambria Math" w:hAnsi="Cambria Math"/>
            </w:rPr>
            <m:t xml:space="preserve">= </m:t>
          </m:r>
          <m:f>
            <m:fPr>
              <m:ctrlPr>
                <w:rPr>
                  <w:rFonts w:ascii="Cambria Math" w:hAnsi="Cambria Math"/>
                  <w:i/>
                </w:rPr>
              </m:ctrlPr>
            </m:fPr>
            <m:num>
              <m:r>
                <w:rPr>
                  <w:rFonts w:ascii="Cambria Math" w:hAnsi="Cambria Math"/>
                </w:rPr>
                <m:t>number of code block groups in transport block</m:t>
              </m:r>
            </m:num>
            <m:den>
              <m:r>
                <w:rPr>
                  <w:rFonts w:ascii="Cambria Math" w:hAnsi="Cambria Math"/>
                </w:rPr>
                <m:t>number of code block groups in transmission</m:t>
              </m:r>
            </m:den>
          </m:f>
        </m:oMath>
      </m:oMathPara>
    </w:p>
    <w:p w:rsidR="006C62E7" w:rsidRPr="005A09A8" w:rsidRDefault="006C62E7" w:rsidP="006C62E7">
      <w:pPr>
        <w:contextualSpacing/>
        <w:rPr>
          <w:rFonts w:eastAsia="Yu Mincho"/>
        </w:rPr>
      </w:pPr>
    </w:p>
    <w:p w:rsidR="006C62E7" w:rsidRPr="005A09A8" w:rsidRDefault="00F619CC" w:rsidP="006C62E7">
      <w:pPr>
        <w:contextualSpacing/>
        <w:rPr>
          <w:rFonts w:eastAsia="Yu Mincho"/>
        </w:rPr>
      </w:pPr>
      <m:oMathPara>
        <m:oMath>
          <m:sSub>
            <m:sSubPr>
              <m:ctrlPr>
                <w:rPr>
                  <w:rFonts w:ascii="Cambria Math" w:hAnsi="Cambria Math"/>
                  <w:i/>
                </w:rPr>
              </m:ctrlPr>
            </m:sSubPr>
            <m:e>
              <m:r>
                <w:rPr>
                  <w:rFonts w:ascii="Cambria Math" w:hAnsi="Cambria Math"/>
                </w:rPr>
                <m:t>A</m:t>
              </m:r>
            </m:e>
            <m:sub>
              <m:r>
                <w:rPr>
                  <w:rFonts w:ascii="Cambria Math" w:hAnsi="Cambria Math"/>
                </w:rPr>
                <m:t>CB</m:t>
              </m:r>
            </m:sub>
          </m:sSub>
          <m:r>
            <w:rPr>
              <w:rFonts w:ascii="Cambria Math" w:hAnsi="Cambria Math"/>
            </w:rPr>
            <m:t xml:space="preserve">= </m:t>
          </m:r>
          <m:f>
            <m:fPr>
              <m:ctrlPr>
                <w:rPr>
                  <w:rFonts w:ascii="Cambria Math" w:hAnsi="Cambria Math"/>
                  <w:i/>
                </w:rPr>
              </m:ctrlPr>
            </m:fPr>
            <m:num>
              <m:r>
                <w:rPr>
                  <w:rFonts w:ascii="Cambria Math" w:hAnsi="Cambria Math"/>
                </w:rPr>
                <m:t>number of code blocks in transport block</m:t>
              </m:r>
            </m:num>
            <m:den>
              <m:r>
                <w:rPr>
                  <w:rFonts w:ascii="Cambria Math" w:hAnsi="Cambria Math"/>
                </w:rPr>
                <m:t>number of code blocks in transmission</m:t>
              </m:r>
            </m:den>
          </m:f>
        </m:oMath>
      </m:oMathPara>
    </w:p>
    <w:p w:rsidR="006C62E7" w:rsidRPr="005A09A8" w:rsidRDefault="006C62E7" w:rsidP="006C62E7">
      <w:pPr>
        <w:contextualSpacing/>
        <w:rPr>
          <w:rFonts w:eastAsia="Yu Mincho"/>
        </w:rPr>
      </w:pPr>
    </w:p>
    <w:p w:rsidR="006C62E7" w:rsidRPr="005A09A8" w:rsidRDefault="00CB1C05" w:rsidP="006C62E7">
      <w:r w:rsidRPr="005A09A8">
        <w:t xml:space="preserve">The </w:t>
      </w:r>
      <w:r w:rsidR="00E01010" w:rsidRPr="005A09A8">
        <w:t>scaling factors can also be determined from the CBG transmission information (CBGTI), for example as</w:t>
      </w:r>
    </w:p>
    <w:p w:rsidR="00E01010" w:rsidRPr="005A09A8" w:rsidRDefault="00F619CC" w:rsidP="00E01010">
      <w:pPr>
        <w:contextualSpacing/>
        <w:rPr>
          <w:rFonts w:eastAsia="Yu Mincho"/>
        </w:rPr>
      </w:pPr>
      <m:oMathPara>
        <m:oMath>
          <m:sSub>
            <m:sSubPr>
              <m:ctrlPr>
                <w:rPr>
                  <w:rFonts w:ascii="Cambria Math" w:hAnsi="Cambria Math"/>
                  <w:i/>
                </w:rPr>
              </m:ctrlPr>
            </m:sSubPr>
            <m:e>
              <m:r>
                <w:rPr>
                  <w:rFonts w:ascii="Cambria Math" w:hAnsi="Cambria Math"/>
                </w:rPr>
                <m:t>A</m:t>
              </m:r>
            </m:e>
            <m:sub>
              <m:r>
                <w:rPr>
                  <w:rFonts w:ascii="Cambria Math" w:hAnsi="Cambria Math"/>
                </w:rPr>
                <m:t>CBG</m:t>
              </m:r>
            </m:sub>
          </m:sSub>
          <m:r>
            <w:rPr>
              <w:rFonts w:ascii="Cambria Math" w:hAnsi="Cambria Math"/>
            </w:rPr>
            <m:t xml:space="preserve">= </m:t>
          </m:r>
          <m:f>
            <m:fPr>
              <m:ctrlPr>
                <w:rPr>
                  <w:rFonts w:ascii="Cambria Math" w:hAnsi="Cambria Math"/>
                  <w:i/>
                </w:rPr>
              </m:ctrlPr>
            </m:fPr>
            <m:num>
              <m:r>
                <w:rPr>
                  <w:rFonts w:ascii="Cambria Math" w:hAnsi="Cambria Math"/>
                </w:rPr>
                <m:t>number of code block groups in transport block</m:t>
              </m:r>
            </m:num>
            <m:den>
              <m:r>
                <w:rPr>
                  <w:rFonts w:ascii="Cambria Math" w:hAnsi="Cambria Math"/>
                </w:rPr>
                <m:t>sum(CBGTI)</m:t>
              </m:r>
            </m:den>
          </m:f>
          <m:r>
            <w:rPr>
              <w:rFonts w:ascii="Cambria Math" w:hAnsi="Cambria Math"/>
            </w:rPr>
            <m:t>.</m:t>
          </m:r>
        </m:oMath>
      </m:oMathPara>
    </w:p>
    <w:p w:rsidR="00E01010" w:rsidRPr="005A09A8" w:rsidRDefault="00E01010" w:rsidP="006C62E7"/>
    <w:p w:rsidR="004473CE" w:rsidRPr="005A09A8" w:rsidRDefault="00E459AA" w:rsidP="004473CE">
      <w:pPr>
        <w:rPr>
          <w:lang w:val="en-GB"/>
        </w:rPr>
      </w:pPr>
      <w:r w:rsidRPr="005A09A8">
        <w:t>For example,</w:t>
      </w:r>
      <w:r w:rsidR="006C62E7" w:rsidRPr="005A09A8">
        <w:t xml:space="preserve"> assuming that the CBGTI </w:t>
      </w:r>
      <w:r w:rsidRPr="005A09A8">
        <w:t>in the example above</w:t>
      </w:r>
      <w:r w:rsidR="006C62E7" w:rsidRPr="005A09A8">
        <w:t xml:space="preserve"> is “00010000”, the TBS determined from the control information of the (re)transmission is approximately scaled up by a factor of 8, to correspond to the much larger TBS of the full transmission including all CBGs.</w:t>
      </w:r>
    </w:p>
    <w:p w:rsidR="004473CE" w:rsidRDefault="004473CE" w:rsidP="003A0E41"/>
    <w:p w:rsidR="008D5D50" w:rsidRDefault="00B736F7" w:rsidP="00F619CC">
      <w:pPr>
        <w:pStyle w:val="Heading1"/>
        <w:numPr>
          <w:ilvl w:val="0"/>
          <w:numId w:val="13"/>
        </w:numPr>
        <w:tabs>
          <w:tab w:val="num" w:pos="432"/>
        </w:tabs>
        <w:overflowPunct w:val="0"/>
        <w:autoSpaceDE w:val="0"/>
        <w:autoSpaceDN w:val="0"/>
        <w:adjustRightInd w:val="0"/>
        <w:spacing w:after="180"/>
        <w:textAlignment w:val="baseline"/>
      </w:pPr>
      <w:r>
        <w:t>Time Allocation</w:t>
      </w:r>
    </w:p>
    <w:p w:rsidR="00B736F7" w:rsidRPr="00B736F7" w:rsidRDefault="00B736F7" w:rsidP="00B736F7">
      <w:pPr>
        <w:rPr>
          <w:rFonts w:ascii="Calibri" w:eastAsia="DengXian" w:hAnsi="Calibri" w:cs="Arial"/>
        </w:rPr>
      </w:pPr>
      <w:r w:rsidRPr="00B736F7">
        <w:rPr>
          <w:rFonts w:ascii="Calibri" w:eastAsia="DengXian" w:hAnsi="Calibri" w:cs="Arial"/>
        </w:rPr>
        <w:t>In RAN1#90bis it was agreed that</w:t>
      </w:r>
    </w:p>
    <w:p w:rsidR="00B736F7" w:rsidRPr="00B736F7" w:rsidRDefault="00B736F7" w:rsidP="00B736F7">
      <w:pPr>
        <w:spacing w:after="0"/>
        <w:rPr>
          <w:rFonts w:ascii="Arial" w:eastAsia="DengXian" w:hAnsi="Arial" w:cs="Arial"/>
          <w:sz w:val="18"/>
          <w:szCs w:val="18"/>
        </w:rPr>
      </w:pPr>
      <w:r w:rsidRPr="00B736F7">
        <w:rPr>
          <w:rFonts w:ascii="Arial" w:eastAsia="DengXian" w:hAnsi="Arial" w:cs="Arial"/>
          <w:sz w:val="18"/>
          <w:szCs w:val="18"/>
          <w:highlight w:val="green"/>
        </w:rPr>
        <w:t>Agreements</w:t>
      </w:r>
      <w:r w:rsidRPr="00B736F7">
        <w:rPr>
          <w:rFonts w:ascii="Arial" w:eastAsia="DengXian" w:hAnsi="Arial" w:cs="Arial"/>
          <w:sz w:val="18"/>
          <w:szCs w:val="18"/>
        </w:rPr>
        <w:t>:</w:t>
      </w:r>
    </w:p>
    <w:p w:rsidR="00B736F7" w:rsidRPr="00B736F7" w:rsidRDefault="00B736F7" w:rsidP="00F619CC">
      <w:pPr>
        <w:numPr>
          <w:ilvl w:val="0"/>
          <w:numId w:val="17"/>
        </w:numPr>
        <w:spacing w:after="0" w:line="240" w:lineRule="auto"/>
        <w:jc w:val="both"/>
        <w:rPr>
          <w:rFonts w:ascii="Arial" w:eastAsia="DengXian" w:hAnsi="Arial" w:cs="Arial"/>
          <w:sz w:val="18"/>
          <w:szCs w:val="18"/>
        </w:rPr>
      </w:pPr>
      <w:r w:rsidRPr="00B736F7">
        <w:rPr>
          <w:rFonts w:ascii="Arial" w:eastAsia="DengXian" w:hAnsi="Arial" w:cs="Arial"/>
          <w:sz w:val="18"/>
          <w:szCs w:val="18"/>
        </w:rPr>
        <w:t>For both slot and mini-slot, the scheduling DCI can provide an index into a UE-specific table giving the OFDM symbols used for the PDSCH (or PUSCH) transmission</w:t>
      </w:r>
    </w:p>
    <w:p w:rsidR="00B736F7" w:rsidRPr="00B736F7" w:rsidRDefault="00B736F7" w:rsidP="00F619CC">
      <w:pPr>
        <w:numPr>
          <w:ilvl w:val="1"/>
          <w:numId w:val="17"/>
        </w:numPr>
        <w:spacing w:after="0" w:line="240" w:lineRule="auto"/>
        <w:jc w:val="both"/>
        <w:rPr>
          <w:rFonts w:ascii="Arial" w:eastAsia="DengXian" w:hAnsi="Arial" w:cs="Arial"/>
          <w:sz w:val="18"/>
          <w:szCs w:val="18"/>
        </w:rPr>
      </w:pPr>
      <w:r w:rsidRPr="00B736F7">
        <w:rPr>
          <w:rFonts w:ascii="Arial" w:eastAsia="DengXian" w:hAnsi="Arial" w:cs="Arial"/>
          <w:sz w:val="18"/>
          <w:szCs w:val="18"/>
        </w:rPr>
        <w:t>starting OFDM symbol and length in OFDM symbols of the allocation</w:t>
      </w:r>
    </w:p>
    <w:p w:rsidR="00B736F7" w:rsidRPr="00B736F7" w:rsidRDefault="00B736F7" w:rsidP="00F619CC">
      <w:pPr>
        <w:numPr>
          <w:ilvl w:val="1"/>
          <w:numId w:val="17"/>
        </w:numPr>
        <w:spacing w:after="0" w:line="240" w:lineRule="auto"/>
        <w:jc w:val="both"/>
        <w:rPr>
          <w:rFonts w:ascii="Arial" w:eastAsia="DengXian" w:hAnsi="Arial" w:cs="Arial"/>
          <w:sz w:val="18"/>
          <w:szCs w:val="18"/>
        </w:rPr>
      </w:pPr>
      <w:r w:rsidRPr="00B736F7">
        <w:rPr>
          <w:rFonts w:ascii="Arial" w:eastAsia="DengXian" w:hAnsi="Arial" w:cs="Arial"/>
          <w:sz w:val="18"/>
          <w:szCs w:val="18"/>
        </w:rPr>
        <w:t>FFS: one or more tables</w:t>
      </w:r>
    </w:p>
    <w:p w:rsidR="00B736F7" w:rsidRPr="00B736F7" w:rsidRDefault="00B736F7" w:rsidP="00F619CC">
      <w:pPr>
        <w:numPr>
          <w:ilvl w:val="1"/>
          <w:numId w:val="17"/>
        </w:numPr>
        <w:spacing w:after="0" w:line="240" w:lineRule="auto"/>
        <w:jc w:val="both"/>
        <w:rPr>
          <w:rFonts w:ascii="Arial" w:eastAsia="DengXian" w:hAnsi="Arial" w:cs="Arial"/>
          <w:sz w:val="18"/>
          <w:szCs w:val="18"/>
        </w:rPr>
      </w:pPr>
      <w:r w:rsidRPr="00B736F7">
        <w:rPr>
          <w:rFonts w:ascii="Arial" w:eastAsia="DengXian" w:hAnsi="Arial" w:cs="Arial"/>
          <w:sz w:val="18"/>
          <w:szCs w:val="18"/>
        </w:rPr>
        <w:t>FFS: including the slots used in case of multi-slot/multi-mini-slot scheduling or slot index for cross-slot scheduling</w:t>
      </w:r>
    </w:p>
    <w:p w:rsidR="00B736F7" w:rsidRPr="00B736F7" w:rsidRDefault="00B736F7" w:rsidP="00F619CC">
      <w:pPr>
        <w:numPr>
          <w:ilvl w:val="1"/>
          <w:numId w:val="17"/>
        </w:numPr>
        <w:spacing w:after="0" w:line="240" w:lineRule="auto"/>
        <w:jc w:val="both"/>
        <w:rPr>
          <w:rFonts w:ascii="Arial" w:eastAsia="DengXian" w:hAnsi="Arial" w:cs="Arial"/>
          <w:sz w:val="18"/>
          <w:szCs w:val="18"/>
        </w:rPr>
      </w:pPr>
      <w:r w:rsidRPr="00B736F7">
        <w:rPr>
          <w:rFonts w:ascii="Arial" w:eastAsia="DengXian" w:hAnsi="Arial" w:cs="Arial"/>
          <w:sz w:val="18"/>
          <w:szCs w:val="18"/>
        </w:rPr>
        <w:t>FFS: May need to revisit if SFI support non-contiguous allocations</w:t>
      </w:r>
    </w:p>
    <w:p w:rsidR="00B736F7" w:rsidRPr="00B736F7" w:rsidRDefault="00B736F7" w:rsidP="00F619CC">
      <w:pPr>
        <w:numPr>
          <w:ilvl w:val="0"/>
          <w:numId w:val="17"/>
        </w:numPr>
        <w:spacing w:after="0" w:line="240" w:lineRule="auto"/>
        <w:jc w:val="both"/>
        <w:rPr>
          <w:rFonts w:ascii="Arial" w:eastAsia="DengXian" w:hAnsi="Arial" w:cs="Arial"/>
          <w:sz w:val="18"/>
          <w:szCs w:val="18"/>
        </w:rPr>
      </w:pPr>
      <w:r w:rsidRPr="00B736F7">
        <w:rPr>
          <w:rFonts w:ascii="Arial" w:eastAsia="DengXian" w:hAnsi="Arial" w:cs="Arial"/>
          <w:sz w:val="18"/>
          <w:szCs w:val="18"/>
        </w:rPr>
        <w:t>At least for RMSI scheduling</w:t>
      </w:r>
    </w:p>
    <w:p w:rsidR="00B736F7" w:rsidRPr="00B736F7" w:rsidRDefault="00B736F7" w:rsidP="00F619CC">
      <w:pPr>
        <w:numPr>
          <w:ilvl w:val="1"/>
          <w:numId w:val="17"/>
        </w:numPr>
        <w:spacing w:after="0" w:line="240" w:lineRule="auto"/>
        <w:jc w:val="both"/>
        <w:rPr>
          <w:rFonts w:ascii="Arial" w:eastAsia="DengXian" w:hAnsi="Arial" w:cs="Arial"/>
          <w:sz w:val="18"/>
          <w:szCs w:val="18"/>
        </w:rPr>
      </w:pPr>
      <w:r w:rsidRPr="00B736F7">
        <w:rPr>
          <w:rFonts w:ascii="Arial" w:eastAsia="DengXian" w:hAnsi="Arial" w:cs="Arial"/>
          <w:sz w:val="18"/>
          <w:szCs w:val="18"/>
        </w:rPr>
        <w:t>At least one table entry needs to be fixed in the spec</w:t>
      </w:r>
    </w:p>
    <w:p w:rsidR="00B736F7" w:rsidRPr="00B736F7" w:rsidRDefault="00B736F7" w:rsidP="00B736F7">
      <w:pPr>
        <w:rPr>
          <w:rFonts w:ascii="Calibri" w:eastAsia="DengXian" w:hAnsi="Calibri" w:cs="Arial"/>
        </w:rPr>
      </w:pPr>
    </w:p>
    <w:p w:rsidR="00B736F7" w:rsidRPr="00B736F7" w:rsidRDefault="00B736F7" w:rsidP="00B736F7">
      <w:pPr>
        <w:rPr>
          <w:rFonts w:ascii="Arial" w:eastAsia="DengXian" w:hAnsi="Arial" w:cs="Arial"/>
          <w:sz w:val="20"/>
          <w:szCs w:val="20"/>
        </w:rPr>
      </w:pPr>
      <w:r w:rsidRPr="00B736F7">
        <w:rPr>
          <w:rFonts w:ascii="Calibri" w:eastAsia="DengXian" w:hAnsi="Calibri" w:cs="Arial"/>
        </w:rPr>
        <w:t xml:space="preserve">Regarding whether one or more tables should be specified, we believe that multiple tables can provide more flexibility in scheduling. However, in order to limit the DCI message size to select the tables, it is proposed to limit the number of tables to two. The </w:t>
      </w:r>
      <w:r w:rsidRPr="00B736F7">
        <w:rPr>
          <w:rFonts w:ascii="Arial" w:eastAsia="DengXian" w:hAnsi="Arial" w:cs="Arial"/>
          <w:spacing w:val="2"/>
          <w:sz w:val="20"/>
          <w:szCs w:val="20"/>
        </w:rPr>
        <w:t>table entries in the two tables can differ in starting OFDM symbol and/or duration. The selection of tables can be based on other fields in DCI message such as whether Type A or Type B scheduling is used, or a field that signals whether slot-based or mini-slot based transmission is scheduled</w:t>
      </w:r>
      <w:r w:rsidRPr="00B736F7">
        <w:rPr>
          <w:rFonts w:ascii="Calibri" w:eastAsia="DengXian" w:hAnsi="Calibri" w:cs="Arial"/>
        </w:rPr>
        <w:t>.</w:t>
      </w:r>
    </w:p>
    <w:p w:rsidR="00B736F7" w:rsidRPr="00B736F7" w:rsidRDefault="00B736F7" w:rsidP="00B736F7">
      <w:pPr>
        <w:rPr>
          <w:rFonts w:ascii="Calibri" w:eastAsia="DengXian" w:hAnsi="Calibri" w:cs="Arial"/>
          <w:bCs/>
          <w:i/>
        </w:rPr>
      </w:pPr>
      <w:r w:rsidRPr="00B736F7">
        <w:rPr>
          <w:rFonts w:ascii="Calibri" w:eastAsia="DengXian" w:hAnsi="Calibri" w:cs="Arial"/>
          <w:b/>
        </w:rPr>
        <w:t xml:space="preserve">Proposal: </w:t>
      </w:r>
      <w:r w:rsidRPr="00B736F7">
        <w:rPr>
          <w:rFonts w:ascii="Calibri" w:eastAsia="DengXian" w:hAnsi="Calibri" w:cs="Arial"/>
          <w:bCs/>
        </w:rPr>
        <w:t>To provide more flexibility in time domain resource allocation, two tables are specified with different starting OFDM symbol and duration in OFDM symbols.</w:t>
      </w:r>
    </w:p>
    <w:p w:rsidR="00B736F7" w:rsidRPr="00B736F7" w:rsidRDefault="00B736F7" w:rsidP="00B736F7">
      <w:pPr>
        <w:rPr>
          <w:rFonts w:ascii="Calibri" w:eastAsia="DengXian" w:hAnsi="Calibri" w:cs="Arial"/>
        </w:rPr>
      </w:pPr>
      <w:r w:rsidRPr="00B736F7">
        <w:rPr>
          <w:rFonts w:ascii="Calibri" w:eastAsia="DengXian" w:hAnsi="Calibri" w:cs="Arial"/>
        </w:rPr>
        <w:t xml:space="preserve">For NR, data transmission may occupy (almost) all OFDM symbols in a slot or, in case of a mini-slot transmission, only some of them. These possibilities can be handled in a unified way by including information in the DCI about the PUSCH and PDSCH the starting and ending position. To limit the DCI overhead while at the same time provide some flexibility one possibility is to have e.g. 2 bits in the DCI pointing into different combinations of starting and ending positions. </w:t>
      </w:r>
    </w:p>
    <w:p w:rsidR="00B736F7" w:rsidRPr="00B736F7" w:rsidRDefault="00B736F7" w:rsidP="00B736F7">
      <w:pPr>
        <w:rPr>
          <w:rFonts w:ascii="Calibri" w:eastAsia="DengXian" w:hAnsi="Calibri" w:cs="Arial"/>
        </w:rPr>
      </w:pPr>
      <w:r w:rsidRPr="00B736F7">
        <w:rPr>
          <w:rFonts w:ascii="Calibri" w:eastAsia="DengXian" w:hAnsi="Calibri" w:cs="Arial"/>
        </w:rPr>
        <w:t xml:space="preserve">The combinations should also be aligned with OFDM symbol positions given by SFI (slot format indicator) in group common PDCCH (e.g. the combinations shown in [1]). For DL, the reference for starting and ending positions should be with respect to the first OFDM symbol of the PDCCH carrying the corresponding DCI. Some starting positions may be negative values to accommodate the cases where PDSCH starts before the symbol in which PDCCH coreset is configured. To limit UE buffering requirements, only limited negative values should be allowed (e.g. only -3, -2, -1). </w:t>
      </w:r>
    </w:p>
    <w:p w:rsidR="00B736F7" w:rsidRPr="00B736F7" w:rsidRDefault="00B736F7" w:rsidP="00B736F7">
      <w:pPr>
        <w:rPr>
          <w:rFonts w:ascii="Calibri" w:eastAsia="DengXian" w:hAnsi="Calibri" w:cs="Arial"/>
        </w:rPr>
      </w:pPr>
      <w:r w:rsidRPr="00B736F7">
        <w:rPr>
          <w:rFonts w:ascii="Calibri" w:eastAsia="DengXian" w:hAnsi="Calibri" w:cs="Arial"/>
        </w:rPr>
        <w:t xml:space="preserve">Data may also span multiple slots in case of slot aggregation/repetition.  To handle slot aggregation, the UE assumes the same time resource allocation in slots wherein the transmission is repeated. </w:t>
      </w:r>
    </w:p>
    <w:p w:rsidR="00B736F7" w:rsidRPr="00B736F7" w:rsidRDefault="00B736F7" w:rsidP="00B736F7">
      <w:pPr>
        <w:rPr>
          <w:rFonts w:ascii="Calibri" w:eastAsia="DengXian" w:hAnsi="Calibri" w:cs="Arial"/>
          <w:b/>
        </w:rPr>
      </w:pPr>
      <w:r w:rsidRPr="00B736F7">
        <w:rPr>
          <w:rFonts w:ascii="Calibri" w:eastAsia="DengXian" w:hAnsi="Calibri" w:cs="Arial"/>
          <w:b/>
        </w:rPr>
        <w:lastRenderedPageBreak/>
        <w:t xml:space="preserve">Proposal: </w:t>
      </w:r>
      <w:r w:rsidRPr="00B736F7">
        <w:rPr>
          <w:rFonts w:ascii="Calibri" w:eastAsia="DengXian" w:hAnsi="Calibri" w:cs="Arial"/>
        </w:rPr>
        <w:t xml:space="preserve">When slot aggregation/repetition is applied, the UE assumes the same time resource allocation in slots wherein the transmission is repeated. </w:t>
      </w:r>
    </w:p>
    <w:p w:rsidR="00B736F7" w:rsidRPr="00B736F7" w:rsidRDefault="00B736F7" w:rsidP="00B736F7">
      <w:pPr>
        <w:rPr>
          <w:rFonts w:ascii="Calibri" w:eastAsia="DengXian" w:hAnsi="Calibri" w:cs="Arial"/>
        </w:rPr>
      </w:pPr>
      <w:r w:rsidRPr="00B736F7">
        <w:rPr>
          <w:rFonts w:ascii="Calibri" w:eastAsia="DengXian" w:hAnsi="Calibri" w:cs="Arial"/>
        </w:rPr>
        <w:t xml:space="preserve">Furthermore, for UL and DL in some cases there would be a need to define in which slot the transmission of PUSCH or PDSCH should occur in. One such scenario is when a the PDCCH in a single DL slot is supposed to schedule multiple consecutive UL slots. Such information could be jointly encoded with the starting and ending position. It is noted here however that to be able to support rather long periods of UL slot the number of bits to support this can become an issue to be considered in the final design. Similar need does not strictly exist for DL as in DL a DCI message can be provided in each DL slot so for DL the information could be </w:t>
      </w:r>
      <w:bookmarkStart w:id="6" w:name="_Hlk490050767"/>
      <w:r w:rsidRPr="00B736F7">
        <w:rPr>
          <w:rFonts w:ascii="Calibri" w:eastAsia="DengXian" w:hAnsi="Calibri" w:cs="Arial"/>
        </w:rPr>
        <w:t xml:space="preserve">joint coded with the location information within the slot or a single bit could be introduced to indicate scheduling in the next preceding slot. </w:t>
      </w:r>
      <w:bookmarkEnd w:id="6"/>
    </w:p>
    <w:p w:rsidR="00B736F7" w:rsidRPr="00B736F7" w:rsidRDefault="00B736F7" w:rsidP="00B736F7">
      <w:pPr>
        <w:rPr>
          <w:rFonts w:ascii="Calibri" w:eastAsia="DengXian" w:hAnsi="Calibri" w:cs="Arial"/>
          <w:b/>
        </w:rPr>
      </w:pPr>
      <w:r w:rsidRPr="00B736F7">
        <w:rPr>
          <w:rFonts w:ascii="Calibri" w:eastAsia="DengXian" w:hAnsi="Calibri" w:cs="Arial"/>
          <w:b/>
        </w:rPr>
        <w:t>Proposal</w:t>
      </w:r>
    </w:p>
    <w:p w:rsidR="00B736F7" w:rsidRPr="00B736F7" w:rsidRDefault="00B736F7" w:rsidP="00F619CC">
      <w:pPr>
        <w:numPr>
          <w:ilvl w:val="0"/>
          <w:numId w:val="16"/>
        </w:numPr>
        <w:spacing w:after="120" w:line="240" w:lineRule="auto"/>
        <w:jc w:val="both"/>
        <w:rPr>
          <w:rFonts w:ascii="Calibri" w:eastAsia="DengXian" w:hAnsi="Calibri" w:cs="Arial"/>
          <w:i/>
        </w:rPr>
      </w:pPr>
      <w:r w:rsidRPr="00B736F7">
        <w:rPr>
          <w:rFonts w:ascii="Calibri" w:eastAsia="DengXian" w:hAnsi="Calibri" w:cs="Arial"/>
          <w:i/>
        </w:rPr>
        <w:t>For PUSCH transmissions, a bitfield of up to 3 bits is introduced in the DCI message to indicate the time domain allocation together with which UL slot the PUSCH is transmitted within. The indication can include the number of slots in case of slot repetition.</w:t>
      </w:r>
    </w:p>
    <w:p w:rsidR="00B736F7" w:rsidRPr="00B736F7" w:rsidRDefault="00B736F7" w:rsidP="00F619CC">
      <w:pPr>
        <w:numPr>
          <w:ilvl w:val="0"/>
          <w:numId w:val="16"/>
        </w:numPr>
        <w:spacing w:after="120" w:line="240" w:lineRule="auto"/>
        <w:jc w:val="both"/>
        <w:rPr>
          <w:rFonts w:ascii="Calibri" w:eastAsia="DengXian" w:hAnsi="Calibri" w:cs="Arial"/>
          <w:i/>
        </w:rPr>
      </w:pPr>
      <w:bookmarkStart w:id="7" w:name="_Hlk490050796"/>
      <w:r w:rsidRPr="00B736F7">
        <w:rPr>
          <w:rFonts w:ascii="Calibri" w:eastAsia="DengXian" w:hAnsi="Calibri" w:cs="Arial"/>
          <w:i/>
        </w:rPr>
        <w:t>For PDSCH, indication of which DL slot the PDSCH is transmitted is either joint coded with the location information within the slot or a single bit could be introduced to indicate scheduling in the next preceding slot</w:t>
      </w:r>
      <w:bookmarkEnd w:id="7"/>
      <w:r w:rsidRPr="00B736F7">
        <w:rPr>
          <w:rFonts w:ascii="Calibri" w:eastAsia="DengXian" w:hAnsi="Calibri" w:cs="Arial"/>
          <w:i/>
        </w:rPr>
        <w:t xml:space="preserve">. </w:t>
      </w:r>
    </w:p>
    <w:p w:rsidR="00B736F7" w:rsidRPr="00B736F7" w:rsidRDefault="00B736F7" w:rsidP="00B736F7"/>
    <w:p w:rsidR="008D5D50" w:rsidRDefault="00B736F7" w:rsidP="00F619CC">
      <w:pPr>
        <w:pStyle w:val="Heading1"/>
        <w:numPr>
          <w:ilvl w:val="0"/>
          <w:numId w:val="13"/>
        </w:numPr>
        <w:tabs>
          <w:tab w:val="num" w:pos="432"/>
        </w:tabs>
        <w:overflowPunct w:val="0"/>
        <w:autoSpaceDE w:val="0"/>
        <w:autoSpaceDN w:val="0"/>
        <w:adjustRightInd w:val="0"/>
        <w:spacing w:after="180"/>
        <w:textAlignment w:val="baseline"/>
      </w:pPr>
      <w:r>
        <w:t>Frequency Allocation</w:t>
      </w:r>
    </w:p>
    <w:p w:rsidR="00B736F7" w:rsidRPr="00B736F7" w:rsidRDefault="00B736F7" w:rsidP="00B736F7">
      <w:pPr>
        <w:rPr>
          <w:rFonts w:ascii="Calibri" w:eastAsia="DengXian" w:hAnsi="Calibri" w:cs="Arial"/>
        </w:rPr>
      </w:pPr>
      <w:bookmarkStart w:id="8" w:name="_Hlk489949347"/>
      <w:r w:rsidRPr="00B736F7">
        <w:rPr>
          <w:rFonts w:ascii="Calibri" w:eastAsia="DengXian" w:hAnsi="Calibri" w:cs="Arial"/>
        </w:rPr>
        <w:t xml:space="preserve">In the lastRAN1 meetings and the email discussion after that, the following agreements on resource allocation in the frequency domain </w:t>
      </w:r>
      <w:r w:rsidRPr="00B736F7">
        <w:rPr>
          <w:rFonts w:ascii="Calibri" w:eastAsia="DengXian" w:hAnsi="Calibri" w:cs="Arial"/>
        </w:rPr>
        <w:fldChar w:fldCharType="begin"/>
      </w:r>
      <w:r w:rsidRPr="00B736F7">
        <w:rPr>
          <w:rFonts w:ascii="Calibri" w:eastAsia="DengXian" w:hAnsi="Calibri" w:cs="Arial"/>
        </w:rPr>
        <w:instrText xml:space="preserve"> REF _Ref481744756 \r \h </w:instrText>
      </w:r>
      <w:r w:rsidRPr="00B736F7">
        <w:rPr>
          <w:rFonts w:ascii="Calibri" w:eastAsia="DengXian" w:hAnsi="Calibri" w:cs="Arial"/>
        </w:rPr>
      </w:r>
      <w:r w:rsidRPr="00B736F7">
        <w:rPr>
          <w:rFonts w:ascii="Calibri" w:eastAsia="DengXian" w:hAnsi="Calibri" w:cs="Arial"/>
        </w:rPr>
        <w:fldChar w:fldCharType="separate"/>
      </w:r>
      <w:r w:rsidR="00BB0BF5">
        <w:rPr>
          <w:rFonts w:ascii="Calibri" w:eastAsia="DengXian" w:hAnsi="Calibri" w:cs="Arial"/>
        </w:rPr>
        <w:t>1.[1]</w:t>
      </w:r>
      <w:r w:rsidRPr="00B736F7">
        <w:rPr>
          <w:rFonts w:ascii="Calibri" w:eastAsia="DengXian" w:hAnsi="Calibri" w:cs="Arial"/>
        </w:rPr>
        <w:fldChar w:fldCharType="end"/>
      </w:r>
      <w:r w:rsidRPr="00B736F7">
        <w:rPr>
          <w:rFonts w:ascii="Calibri" w:eastAsia="DengXian" w:hAnsi="Calibri" w:cs="Arial"/>
        </w:rPr>
        <w:t xml:space="preserve"> a large set of agreements were reached.</w:t>
      </w:r>
    </w:p>
    <w:p w:rsidR="00B736F7" w:rsidRPr="00B736F7" w:rsidRDefault="00B736F7" w:rsidP="00B736F7">
      <w:pPr>
        <w:spacing w:after="0"/>
        <w:rPr>
          <w:rFonts w:ascii="Arial" w:eastAsia="DengXian" w:hAnsi="Arial" w:cs="Arial"/>
          <w:sz w:val="20"/>
          <w:szCs w:val="20"/>
        </w:rPr>
      </w:pPr>
    </w:p>
    <w:p w:rsidR="00B736F7" w:rsidRPr="00B736F7" w:rsidRDefault="00B736F7" w:rsidP="00F619CC">
      <w:pPr>
        <w:numPr>
          <w:ilvl w:val="0"/>
          <w:numId w:val="18"/>
        </w:numPr>
        <w:spacing w:after="0"/>
        <w:contextualSpacing/>
        <w:rPr>
          <w:rFonts w:ascii="Arial" w:eastAsia="DengXian" w:hAnsi="Arial" w:cs="Arial"/>
          <w:sz w:val="20"/>
          <w:szCs w:val="20"/>
          <w:highlight w:val="green"/>
        </w:rPr>
      </w:pPr>
      <w:r w:rsidRPr="00B736F7">
        <w:rPr>
          <w:rFonts w:ascii="Arial" w:eastAsia="DengXian" w:hAnsi="Arial" w:cs="Arial"/>
          <w:sz w:val="20"/>
          <w:szCs w:val="20"/>
          <w:highlight w:val="green"/>
        </w:rPr>
        <w:t>Agreements: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620"/>
        <w:gridCol w:w="1620"/>
      </w:tblGrid>
      <w:tr w:rsidR="00B736F7" w:rsidRPr="00B736F7" w:rsidTr="00AB5649">
        <w:tc>
          <w:tcPr>
            <w:tcW w:w="1980" w:type="dxa"/>
            <w:shd w:val="clear" w:color="auto" w:fill="auto"/>
          </w:tcPr>
          <w:p w:rsidR="00B736F7" w:rsidRPr="00B736F7" w:rsidRDefault="00B736F7" w:rsidP="00B736F7">
            <w:pPr>
              <w:spacing w:after="0"/>
              <w:rPr>
                <w:rFonts w:ascii="Arial" w:eastAsia="DengXian" w:hAnsi="Arial" w:cs="Arial"/>
                <w:sz w:val="20"/>
                <w:szCs w:val="20"/>
              </w:rPr>
            </w:pPr>
          </w:p>
        </w:tc>
        <w:tc>
          <w:tcPr>
            <w:tcW w:w="1620" w:type="dxa"/>
            <w:shd w:val="clear" w:color="auto" w:fill="auto"/>
          </w:tcPr>
          <w:p w:rsidR="00B736F7" w:rsidRPr="00B736F7" w:rsidRDefault="00B736F7" w:rsidP="00B736F7">
            <w:pPr>
              <w:spacing w:after="0"/>
              <w:rPr>
                <w:rFonts w:ascii="Arial" w:eastAsia="DengXian" w:hAnsi="Arial" w:cs="Arial"/>
                <w:sz w:val="20"/>
                <w:szCs w:val="20"/>
              </w:rPr>
            </w:pPr>
            <w:r w:rsidRPr="00B736F7">
              <w:rPr>
                <w:rFonts w:ascii="Arial" w:eastAsia="DengXian" w:hAnsi="Arial" w:cs="Arial"/>
                <w:sz w:val="20"/>
                <w:szCs w:val="20"/>
              </w:rPr>
              <w:t>Config 1</w:t>
            </w:r>
          </w:p>
        </w:tc>
        <w:tc>
          <w:tcPr>
            <w:tcW w:w="1620" w:type="dxa"/>
            <w:shd w:val="clear" w:color="auto" w:fill="auto"/>
          </w:tcPr>
          <w:p w:rsidR="00B736F7" w:rsidRPr="00B736F7" w:rsidRDefault="00B736F7" w:rsidP="00B736F7">
            <w:pPr>
              <w:spacing w:after="0"/>
              <w:rPr>
                <w:rFonts w:ascii="Arial" w:eastAsia="DengXian" w:hAnsi="Arial" w:cs="Arial"/>
                <w:sz w:val="20"/>
                <w:szCs w:val="20"/>
              </w:rPr>
            </w:pPr>
            <w:r w:rsidRPr="00B736F7">
              <w:rPr>
                <w:rFonts w:ascii="Arial" w:eastAsia="DengXian" w:hAnsi="Arial" w:cs="Arial"/>
                <w:sz w:val="20"/>
                <w:szCs w:val="20"/>
              </w:rPr>
              <w:t>Config 2</w:t>
            </w:r>
          </w:p>
        </w:tc>
      </w:tr>
      <w:tr w:rsidR="00B736F7" w:rsidRPr="00B736F7" w:rsidTr="00AB5649">
        <w:tc>
          <w:tcPr>
            <w:tcW w:w="1980" w:type="dxa"/>
            <w:shd w:val="clear" w:color="auto" w:fill="auto"/>
          </w:tcPr>
          <w:p w:rsidR="00B736F7" w:rsidRPr="00B736F7" w:rsidRDefault="00B736F7" w:rsidP="00B736F7">
            <w:pPr>
              <w:spacing w:after="0"/>
              <w:rPr>
                <w:rFonts w:ascii="Arial" w:eastAsia="DengXian" w:hAnsi="Arial" w:cs="Arial"/>
                <w:sz w:val="20"/>
                <w:szCs w:val="20"/>
              </w:rPr>
            </w:pPr>
            <w:r w:rsidRPr="00B736F7">
              <w:rPr>
                <w:rFonts w:ascii="Arial" w:eastAsia="DengXian" w:hAnsi="Arial" w:cs="Arial"/>
                <w:sz w:val="20"/>
                <w:szCs w:val="20"/>
              </w:rPr>
              <w:t>X</w:t>
            </w:r>
            <w:r w:rsidRPr="00B736F7">
              <w:rPr>
                <w:rFonts w:ascii="Arial" w:eastAsia="DengXian" w:hAnsi="Arial" w:cs="Arial"/>
                <w:sz w:val="20"/>
                <w:szCs w:val="20"/>
                <w:vertAlign w:val="subscript"/>
              </w:rPr>
              <w:t>0</w:t>
            </w:r>
            <w:r w:rsidRPr="00B736F7">
              <w:rPr>
                <w:rFonts w:ascii="Arial" w:eastAsia="DengXian" w:hAnsi="Arial" w:cs="Arial"/>
                <w:sz w:val="20"/>
                <w:szCs w:val="20"/>
              </w:rPr>
              <w:t xml:space="preserve"> – X</w:t>
            </w:r>
            <w:r w:rsidRPr="00B736F7">
              <w:rPr>
                <w:rFonts w:ascii="Arial" w:eastAsia="DengXian" w:hAnsi="Arial" w:cs="Arial"/>
                <w:sz w:val="20"/>
                <w:szCs w:val="20"/>
                <w:vertAlign w:val="subscript"/>
              </w:rPr>
              <w:t>1</w:t>
            </w:r>
            <w:r w:rsidRPr="00B736F7">
              <w:rPr>
                <w:rFonts w:ascii="Arial" w:eastAsia="DengXian" w:hAnsi="Arial" w:cs="Arial"/>
                <w:sz w:val="20"/>
                <w:szCs w:val="20"/>
              </w:rPr>
              <w:t xml:space="preserve"> RBs</w:t>
            </w:r>
          </w:p>
        </w:tc>
        <w:tc>
          <w:tcPr>
            <w:tcW w:w="1620" w:type="dxa"/>
            <w:shd w:val="clear" w:color="auto" w:fill="auto"/>
          </w:tcPr>
          <w:p w:rsidR="00B736F7" w:rsidRPr="00B736F7" w:rsidRDefault="00B736F7" w:rsidP="00B736F7">
            <w:pPr>
              <w:spacing w:after="0"/>
              <w:rPr>
                <w:rFonts w:ascii="Arial" w:eastAsia="DengXian" w:hAnsi="Arial" w:cs="Arial"/>
                <w:sz w:val="20"/>
                <w:szCs w:val="20"/>
              </w:rPr>
            </w:pPr>
            <w:r w:rsidRPr="00B736F7">
              <w:rPr>
                <w:rFonts w:ascii="Arial" w:eastAsia="DengXian" w:hAnsi="Arial" w:cs="Arial"/>
                <w:sz w:val="20"/>
                <w:szCs w:val="20"/>
              </w:rPr>
              <w:t>RBG size 1</w:t>
            </w:r>
          </w:p>
        </w:tc>
        <w:tc>
          <w:tcPr>
            <w:tcW w:w="1620" w:type="dxa"/>
            <w:shd w:val="clear" w:color="auto" w:fill="auto"/>
          </w:tcPr>
          <w:p w:rsidR="00B736F7" w:rsidRPr="00B736F7" w:rsidRDefault="00B736F7" w:rsidP="00B736F7">
            <w:pPr>
              <w:spacing w:after="0"/>
              <w:rPr>
                <w:rFonts w:ascii="Arial" w:eastAsia="DengXian" w:hAnsi="Arial" w:cs="Arial"/>
                <w:sz w:val="20"/>
                <w:szCs w:val="20"/>
              </w:rPr>
            </w:pPr>
            <w:r w:rsidRPr="00B736F7">
              <w:rPr>
                <w:rFonts w:ascii="Arial" w:eastAsia="DengXian" w:hAnsi="Arial" w:cs="Arial"/>
                <w:sz w:val="20"/>
                <w:szCs w:val="20"/>
              </w:rPr>
              <w:t>RBG size 2</w:t>
            </w:r>
          </w:p>
        </w:tc>
      </w:tr>
      <w:tr w:rsidR="00B736F7" w:rsidRPr="00B736F7" w:rsidTr="00AB5649">
        <w:tc>
          <w:tcPr>
            <w:tcW w:w="1980" w:type="dxa"/>
            <w:shd w:val="clear" w:color="auto" w:fill="auto"/>
          </w:tcPr>
          <w:p w:rsidR="00B736F7" w:rsidRPr="00B736F7" w:rsidRDefault="00B736F7" w:rsidP="00B736F7">
            <w:pPr>
              <w:spacing w:after="0"/>
              <w:rPr>
                <w:rFonts w:ascii="Arial" w:eastAsia="DengXian" w:hAnsi="Arial" w:cs="Arial"/>
                <w:sz w:val="20"/>
                <w:szCs w:val="20"/>
              </w:rPr>
            </w:pPr>
            <w:r w:rsidRPr="00B736F7">
              <w:rPr>
                <w:rFonts w:ascii="Arial" w:eastAsia="DengXian" w:hAnsi="Arial" w:cs="Arial"/>
                <w:sz w:val="20"/>
                <w:szCs w:val="20"/>
              </w:rPr>
              <w:t>X</w:t>
            </w:r>
            <w:r w:rsidRPr="00B736F7">
              <w:rPr>
                <w:rFonts w:ascii="Arial" w:eastAsia="DengXian" w:hAnsi="Arial" w:cs="Arial"/>
                <w:sz w:val="20"/>
                <w:szCs w:val="20"/>
                <w:vertAlign w:val="subscript"/>
              </w:rPr>
              <w:t>1</w:t>
            </w:r>
            <w:r w:rsidRPr="00B736F7">
              <w:rPr>
                <w:rFonts w:ascii="Arial" w:eastAsia="DengXian" w:hAnsi="Arial" w:cs="Arial"/>
                <w:sz w:val="20"/>
                <w:szCs w:val="20"/>
              </w:rPr>
              <w:t>+1 – X</w:t>
            </w:r>
            <w:r w:rsidRPr="00B736F7">
              <w:rPr>
                <w:rFonts w:ascii="Arial" w:eastAsia="DengXian" w:hAnsi="Arial" w:cs="Arial"/>
                <w:sz w:val="20"/>
                <w:szCs w:val="20"/>
                <w:vertAlign w:val="subscript"/>
              </w:rPr>
              <w:t>2</w:t>
            </w:r>
            <w:r w:rsidRPr="00B736F7">
              <w:rPr>
                <w:rFonts w:ascii="Arial" w:eastAsia="DengXian" w:hAnsi="Arial" w:cs="Arial"/>
                <w:sz w:val="20"/>
                <w:szCs w:val="20"/>
              </w:rPr>
              <w:t xml:space="preserve"> RBs</w:t>
            </w:r>
          </w:p>
        </w:tc>
        <w:tc>
          <w:tcPr>
            <w:tcW w:w="1620" w:type="dxa"/>
            <w:shd w:val="clear" w:color="auto" w:fill="auto"/>
          </w:tcPr>
          <w:p w:rsidR="00B736F7" w:rsidRPr="00B736F7" w:rsidRDefault="00B736F7" w:rsidP="00B736F7">
            <w:pPr>
              <w:spacing w:after="0"/>
              <w:rPr>
                <w:rFonts w:ascii="Arial" w:eastAsia="DengXian" w:hAnsi="Arial" w:cs="Arial"/>
                <w:sz w:val="20"/>
                <w:szCs w:val="20"/>
              </w:rPr>
            </w:pPr>
            <w:r w:rsidRPr="00B736F7">
              <w:rPr>
                <w:rFonts w:ascii="Arial" w:eastAsia="DengXian" w:hAnsi="Arial" w:cs="Arial"/>
                <w:sz w:val="20"/>
                <w:szCs w:val="20"/>
              </w:rPr>
              <w:t>RBG size 3</w:t>
            </w:r>
          </w:p>
        </w:tc>
        <w:tc>
          <w:tcPr>
            <w:tcW w:w="1620" w:type="dxa"/>
            <w:shd w:val="clear" w:color="auto" w:fill="auto"/>
          </w:tcPr>
          <w:p w:rsidR="00B736F7" w:rsidRPr="00B736F7" w:rsidRDefault="00B736F7" w:rsidP="00B736F7">
            <w:pPr>
              <w:spacing w:after="0"/>
              <w:rPr>
                <w:rFonts w:ascii="Arial" w:eastAsia="DengXian" w:hAnsi="Arial" w:cs="Arial"/>
                <w:sz w:val="20"/>
                <w:szCs w:val="20"/>
              </w:rPr>
            </w:pPr>
            <w:r w:rsidRPr="00B736F7">
              <w:rPr>
                <w:rFonts w:ascii="Arial" w:eastAsia="DengXian" w:hAnsi="Arial" w:cs="Arial"/>
                <w:sz w:val="20"/>
                <w:szCs w:val="20"/>
              </w:rPr>
              <w:t>RBG size 4</w:t>
            </w:r>
          </w:p>
        </w:tc>
      </w:tr>
      <w:tr w:rsidR="00B736F7" w:rsidRPr="00B736F7" w:rsidTr="00AB5649">
        <w:tc>
          <w:tcPr>
            <w:tcW w:w="1980" w:type="dxa"/>
            <w:shd w:val="clear" w:color="auto" w:fill="auto"/>
          </w:tcPr>
          <w:p w:rsidR="00B736F7" w:rsidRPr="00B736F7" w:rsidRDefault="00B736F7" w:rsidP="00B736F7">
            <w:pPr>
              <w:spacing w:after="0"/>
              <w:rPr>
                <w:rFonts w:ascii="Arial" w:eastAsia="DengXian" w:hAnsi="Arial" w:cs="Arial"/>
                <w:sz w:val="20"/>
                <w:szCs w:val="20"/>
              </w:rPr>
            </w:pPr>
            <w:r w:rsidRPr="00B736F7">
              <w:rPr>
                <w:rFonts w:ascii="Arial" w:eastAsia="DengXian" w:hAnsi="Arial" w:cs="Arial"/>
                <w:sz w:val="20"/>
                <w:szCs w:val="20"/>
              </w:rPr>
              <w:t>…</w:t>
            </w:r>
          </w:p>
        </w:tc>
        <w:tc>
          <w:tcPr>
            <w:tcW w:w="1620" w:type="dxa"/>
            <w:shd w:val="clear" w:color="auto" w:fill="auto"/>
          </w:tcPr>
          <w:p w:rsidR="00B736F7" w:rsidRPr="00B736F7" w:rsidRDefault="00B736F7" w:rsidP="00B736F7">
            <w:pPr>
              <w:spacing w:after="0"/>
              <w:rPr>
                <w:rFonts w:ascii="Arial" w:eastAsia="DengXian" w:hAnsi="Arial" w:cs="Arial"/>
                <w:sz w:val="20"/>
                <w:szCs w:val="20"/>
              </w:rPr>
            </w:pPr>
            <w:r w:rsidRPr="00B736F7">
              <w:rPr>
                <w:rFonts w:ascii="Arial" w:eastAsia="DengXian" w:hAnsi="Arial" w:cs="Arial"/>
                <w:sz w:val="20"/>
                <w:szCs w:val="20"/>
              </w:rPr>
              <w:t>…</w:t>
            </w:r>
          </w:p>
        </w:tc>
        <w:tc>
          <w:tcPr>
            <w:tcW w:w="1620" w:type="dxa"/>
            <w:shd w:val="clear" w:color="auto" w:fill="auto"/>
          </w:tcPr>
          <w:p w:rsidR="00B736F7" w:rsidRPr="00B736F7" w:rsidRDefault="00B736F7" w:rsidP="00B736F7">
            <w:pPr>
              <w:spacing w:after="0"/>
              <w:rPr>
                <w:rFonts w:ascii="Arial" w:eastAsia="DengXian" w:hAnsi="Arial" w:cs="Arial"/>
                <w:sz w:val="20"/>
                <w:szCs w:val="20"/>
              </w:rPr>
            </w:pPr>
            <w:r w:rsidRPr="00B736F7">
              <w:rPr>
                <w:rFonts w:ascii="Arial" w:eastAsia="DengXian" w:hAnsi="Arial" w:cs="Arial"/>
                <w:sz w:val="20"/>
                <w:szCs w:val="20"/>
              </w:rPr>
              <w:t>…</w:t>
            </w:r>
          </w:p>
        </w:tc>
      </w:tr>
    </w:tbl>
    <w:p w:rsidR="00B736F7" w:rsidRPr="00B736F7" w:rsidRDefault="00B736F7" w:rsidP="00B736F7">
      <w:pPr>
        <w:spacing w:after="0"/>
        <w:rPr>
          <w:rFonts w:ascii="Arial" w:eastAsia="DengXian" w:hAnsi="Arial" w:cs="Arial"/>
          <w:sz w:val="20"/>
          <w:szCs w:val="20"/>
        </w:rPr>
      </w:pPr>
    </w:p>
    <w:p w:rsidR="00B736F7" w:rsidRPr="00B736F7" w:rsidRDefault="00B736F7" w:rsidP="00F619CC">
      <w:pPr>
        <w:numPr>
          <w:ilvl w:val="0"/>
          <w:numId w:val="20"/>
        </w:numPr>
        <w:spacing w:after="0" w:line="240" w:lineRule="auto"/>
        <w:contextualSpacing/>
        <w:rPr>
          <w:rFonts w:ascii="Arial" w:eastAsia="DengXian" w:hAnsi="Arial" w:cs="Arial"/>
          <w:sz w:val="20"/>
          <w:szCs w:val="20"/>
        </w:rPr>
      </w:pPr>
      <w:r w:rsidRPr="00B736F7">
        <w:rPr>
          <w:rFonts w:ascii="Arial" w:eastAsia="DengXian" w:hAnsi="Arial" w:cs="Arial"/>
          <w:sz w:val="20"/>
          <w:szCs w:val="20"/>
        </w:rPr>
        <w:t>RRC selects config 1 or config 2</w:t>
      </w:r>
    </w:p>
    <w:p w:rsidR="00B736F7" w:rsidRPr="00B736F7" w:rsidRDefault="00B736F7" w:rsidP="00F619CC">
      <w:pPr>
        <w:numPr>
          <w:ilvl w:val="0"/>
          <w:numId w:val="20"/>
        </w:numPr>
        <w:spacing w:after="0" w:line="240" w:lineRule="auto"/>
        <w:contextualSpacing/>
        <w:rPr>
          <w:rFonts w:ascii="Arial" w:eastAsia="DengXian" w:hAnsi="Arial" w:cs="Arial"/>
          <w:sz w:val="20"/>
          <w:szCs w:val="20"/>
        </w:rPr>
      </w:pPr>
      <w:r w:rsidRPr="00B736F7">
        <w:rPr>
          <w:rFonts w:ascii="Arial" w:eastAsia="DengXian" w:hAnsi="Arial" w:cs="Arial"/>
          <w:sz w:val="20"/>
          <w:szCs w:val="20"/>
        </w:rPr>
        <w:t>One config (config 1) is the default until RRC configures otherwise</w:t>
      </w:r>
    </w:p>
    <w:p w:rsidR="00B736F7" w:rsidRPr="00B736F7" w:rsidRDefault="00B736F7" w:rsidP="00F619CC">
      <w:pPr>
        <w:numPr>
          <w:ilvl w:val="0"/>
          <w:numId w:val="20"/>
        </w:numPr>
        <w:spacing w:after="0" w:line="240" w:lineRule="auto"/>
        <w:contextualSpacing/>
        <w:rPr>
          <w:rFonts w:ascii="Arial" w:eastAsia="DengXian" w:hAnsi="Arial" w:cs="Arial"/>
          <w:sz w:val="20"/>
          <w:szCs w:val="20"/>
        </w:rPr>
      </w:pPr>
      <w:r w:rsidRPr="00B736F7">
        <w:rPr>
          <w:rFonts w:ascii="Arial" w:eastAsia="DengXian" w:hAnsi="Arial" w:cs="Arial"/>
          <w:sz w:val="20"/>
          <w:szCs w:val="20"/>
        </w:rPr>
        <w:t>The numbers ‘RBG size’ in the table are fixed in the spec</w:t>
      </w:r>
    </w:p>
    <w:p w:rsidR="00B736F7" w:rsidRPr="00B736F7" w:rsidRDefault="00B736F7" w:rsidP="00F619CC">
      <w:pPr>
        <w:numPr>
          <w:ilvl w:val="0"/>
          <w:numId w:val="20"/>
        </w:numPr>
        <w:spacing w:after="0" w:line="240" w:lineRule="auto"/>
        <w:contextualSpacing/>
        <w:rPr>
          <w:rFonts w:ascii="Arial" w:eastAsia="DengXian" w:hAnsi="Arial" w:cs="Arial"/>
          <w:sz w:val="20"/>
          <w:szCs w:val="20"/>
        </w:rPr>
      </w:pPr>
      <w:r w:rsidRPr="00B736F7">
        <w:rPr>
          <w:rFonts w:ascii="Arial" w:eastAsia="DengXian" w:hAnsi="Arial" w:cs="Arial"/>
          <w:sz w:val="20"/>
          <w:szCs w:val="20"/>
        </w:rPr>
        <w:t>The number of rows should be no more than [4-6]</w:t>
      </w:r>
    </w:p>
    <w:p w:rsidR="00B736F7" w:rsidRPr="00B736F7" w:rsidRDefault="00B736F7" w:rsidP="00F619CC">
      <w:pPr>
        <w:numPr>
          <w:ilvl w:val="0"/>
          <w:numId w:val="20"/>
        </w:numPr>
        <w:spacing w:after="0" w:line="240" w:lineRule="auto"/>
        <w:contextualSpacing/>
        <w:rPr>
          <w:rFonts w:ascii="Arial" w:eastAsia="DengXian" w:hAnsi="Arial" w:cs="Arial"/>
          <w:sz w:val="20"/>
          <w:szCs w:val="20"/>
        </w:rPr>
      </w:pPr>
      <w:r w:rsidRPr="00B736F7">
        <w:rPr>
          <w:rFonts w:ascii="Arial" w:eastAsia="DengXian" w:hAnsi="Arial" w:cs="Arial"/>
          <w:sz w:val="20"/>
          <w:szCs w:val="20"/>
        </w:rPr>
        <w:t>Same table for DL and UL</w:t>
      </w:r>
    </w:p>
    <w:p w:rsidR="00B736F7" w:rsidRPr="00B736F7" w:rsidRDefault="00B736F7" w:rsidP="00F619CC">
      <w:pPr>
        <w:numPr>
          <w:ilvl w:val="1"/>
          <w:numId w:val="20"/>
        </w:numPr>
        <w:spacing w:after="0" w:line="240" w:lineRule="auto"/>
        <w:contextualSpacing/>
        <w:rPr>
          <w:rFonts w:ascii="Arial" w:eastAsia="DengXian" w:hAnsi="Arial" w:cs="Arial"/>
          <w:sz w:val="20"/>
          <w:szCs w:val="20"/>
        </w:rPr>
      </w:pPr>
      <w:r w:rsidRPr="00B736F7">
        <w:rPr>
          <w:rFonts w:ascii="Arial" w:eastAsia="DengXian" w:hAnsi="Arial" w:cs="Arial"/>
          <w:sz w:val="20"/>
          <w:szCs w:val="20"/>
        </w:rPr>
        <w:t>The configuration for DL &amp; UL is separate</w:t>
      </w:r>
    </w:p>
    <w:p w:rsidR="00B736F7" w:rsidRPr="00B736F7" w:rsidRDefault="00B736F7" w:rsidP="00F619CC">
      <w:pPr>
        <w:numPr>
          <w:ilvl w:val="0"/>
          <w:numId w:val="20"/>
        </w:numPr>
        <w:spacing w:after="0" w:line="240" w:lineRule="auto"/>
        <w:contextualSpacing/>
        <w:rPr>
          <w:rFonts w:ascii="Arial" w:eastAsia="DengXian" w:hAnsi="Arial" w:cs="Arial"/>
          <w:sz w:val="20"/>
          <w:szCs w:val="20"/>
        </w:rPr>
      </w:pPr>
      <w:r w:rsidRPr="00B736F7">
        <w:rPr>
          <w:rFonts w:ascii="Arial" w:eastAsia="DengXian" w:hAnsi="Arial" w:cs="Arial"/>
          <w:sz w:val="20"/>
          <w:szCs w:val="20"/>
        </w:rPr>
        <w:t>Same RBG size irrespective of the duration (slot vs. non-slot)</w:t>
      </w:r>
    </w:p>
    <w:p w:rsidR="00B736F7" w:rsidRPr="00B736F7" w:rsidRDefault="00B736F7" w:rsidP="00B736F7">
      <w:pPr>
        <w:spacing w:after="0"/>
        <w:rPr>
          <w:rFonts w:ascii="Arial" w:eastAsia="DengXian" w:hAnsi="Arial" w:cs="Arial"/>
          <w:sz w:val="20"/>
          <w:szCs w:val="20"/>
          <w:highlight w:val="green"/>
        </w:rPr>
      </w:pPr>
    </w:p>
    <w:p w:rsidR="00B736F7" w:rsidRPr="00B736F7" w:rsidRDefault="00B736F7" w:rsidP="00B736F7">
      <w:pPr>
        <w:spacing w:after="0"/>
        <w:rPr>
          <w:rFonts w:ascii="Arial" w:eastAsia="DengXian" w:hAnsi="Arial" w:cs="Arial"/>
          <w:sz w:val="20"/>
          <w:szCs w:val="20"/>
        </w:rPr>
      </w:pPr>
      <w:r w:rsidRPr="00B736F7">
        <w:rPr>
          <w:rFonts w:ascii="Arial" w:eastAsia="DengXian" w:hAnsi="Arial" w:cs="Arial"/>
          <w:sz w:val="20"/>
          <w:szCs w:val="20"/>
          <w:highlight w:val="green"/>
        </w:rPr>
        <w:t>Agreements</w:t>
      </w:r>
      <w:r w:rsidRPr="00B736F7">
        <w:rPr>
          <w:rFonts w:ascii="Arial" w:eastAsia="DengXian" w:hAnsi="Arial" w:cs="Arial"/>
          <w:sz w:val="20"/>
          <w:szCs w:val="20"/>
        </w:rPr>
        <w:t>:</w:t>
      </w:r>
    </w:p>
    <w:p w:rsidR="00B736F7" w:rsidRPr="00B736F7" w:rsidRDefault="00B736F7" w:rsidP="00F619CC">
      <w:pPr>
        <w:numPr>
          <w:ilvl w:val="0"/>
          <w:numId w:val="19"/>
        </w:numPr>
        <w:spacing w:after="0" w:line="240" w:lineRule="auto"/>
        <w:rPr>
          <w:rFonts w:ascii="Arial" w:eastAsia="DengXian" w:hAnsi="Arial" w:cs="Arial"/>
          <w:sz w:val="20"/>
          <w:szCs w:val="20"/>
        </w:rPr>
      </w:pPr>
      <w:r w:rsidRPr="00B736F7">
        <w:rPr>
          <w:rFonts w:ascii="Arial" w:eastAsia="DengXian" w:hAnsi="Arial" w:cs="Arial"/>
          <w:sz w:val="20"/>
          <w:szCs w:val="20"/>
        </w:rPr>
        <w:t>The notion of VRB is included in the specifications.</w:t>
      </w:r>
    </w:p>
    <w:p w:rsidR="00B736F7" w:rsidRPr="00B736F7" w:rsidRDefault="00B736F7" w:rsidP="00F619CC">
      <w:pPr>
        <w:numPr>
          <w:ilvl w:val="0"/>
          <w:numId w:val="19"/>
        </w:numPr>
        <w:spacing w:after="0" w:line="240" w:lineRule="auto"/>
        <w:rPr>
          <w:rFonts w:ascii="Arial" w:eastAsia="DengXian" w:hAnsi="Arial" w:cs="Arial"/>
          <w:sz w:val="20"/>
          <w:szCs w:val="20"/>
        </w:rPr>
      </w:pPr>
      <w:r w:rsidRPr="00B736F7">
        <w:rPr>
          <w:rFonts w:ascii="Arial" w:eastAsia="DengXian" w:hAnsi="Arial" w:cs="Arial"/>
          <w:sz w:val="20"/>
          <w:szCs w:val="20"/>
        </w:rPr>
        <w:t xml:space="preserve">A non-transparent VRB-to-PRB mapping (i.e. PRB_i=VRB_j where j=f(i)) is supported </w:t>
      </w:r>
    </w:p>
    <w:p w:rsidR="00B736F7" w:rsidRPr="00B736F7" w:rsidRDefault="00B736F7" w:rsidP="00F619CC">
      <w:pPr>
        <w:numPr>
          <w:ilvl w:val="1"/>
          <w:numId w:val="19"/>
        </w:numPr>
        <w:spacing w:after="0" w:line="240" w:lineRule="auto"/>
        <w:rPr>
          <w:rFonts w:ascii="Arial" w:eastAsia="DengXian" w:hAnsi="Arial" w:cs="Arial"/>
          <w:sz w:val="20"/>
          <w:szCs w:val="20"/>
        </w:rPr>
      </w:pPr>
      <w:r w:rsidRPr="00B736F7">
        <w:rPr>
          <w:rFonts w:ascii="Arial" w:eastAsia="DengXian" w:hAnsi="Arial" w:cs="Arial"/>
          <w:sz w:val="20"/>
          <w:szCs w:val="20"/>
        </w:rPr>
        <w:t>At least for resource allocation type 1</w:t>
      </w:r>
    </w:p>
    <w:p w:rsidR="00B736F7" w:rsidRPr="00B736F7" w:rsidRDefault="00B736F7" w:rsidP="00F619CC">
      <w:pPr>
        <w:numPr>
          <w:ilvl w:val="1"/>
          <w:numId w:val="19"/>
        </w:numPr>
        <w:spacing w:after="0" w:line="240" w:lineRule="auto"/>
        <w:rPr>
          <w:rFonts w:ascii="Arial" w:eastAsia="DengXian" w:hAnsi="Arial" w:cs="Arial"/>
          <w:sz w:val="20"/>
          <w:szCs w:val="20"/>
        </w:rPr>
      </w:pPr>
      <w:r w:rsidRPr="00B736F7">
        <w:rPr>
          <w:rFonts w:ascii="Arial" w:eastAsia="DengXian" w:hAnsi="Arial" w:cs="Arial"/>
          <w:sz w:val="20"/>
          <w:szCs w:val="20"/>
        </w:rPr>
        <w:t>Discuss further whether to support it also for resource allocation type 0</w:t>
      </w:r>
    </w:p>
    <w:p w:rsidR="00B736F7" w:rsidRPr="00B736F7" w:rsidRDefault="00B736F7" w:rsidP="00F619CC">
      <w:pPr>
        <w:numPr>
          <w:ilvl w:val="0"/>
          <w:numId w:val="19"/>
        </w:numPr>
        <w:spacing w:after="0" w:line="240" w:lineRule="auto"/>
        <w:rPr>
          <w:rFonts w:ascii="Arial" w:eastAsia="DengXian" w:hAnsi="Arial" w:cs="Arial"/>
          <w:sz w:val="20"/>
          <w:szCs w:val="20"/>
        </w:rPr>
      </w:pPr>
      <w:r w:rsidRPr="00B736F7">
        <w:rPr>
          <w:rFonts w:ascii="Arial" w:eastAsia="DengXian" w:hAnsi="Arial" w:cs="Arial"/>
          <w:sz w:val="20"/>
          <w:szCs w:val="20"/>
        </w:rPr>
        <w:t xml:space="preserve">At least a block-interleaver is used for VRB-to-PRB mapping </w:t>
      </w:r>
    </w:p>
    <w:p w:rsidR="00B736F7" w:rsidRPr="00B736F7" w:rsidRDefault="00B736F7" w:rsidP="00F619CC">
      <w:pPr>
        <w:numPr>
          <w:ilvl w:val="1"/>
          <w:numId w:val="19"/>
        </w:numPr>
        <w:spacing w:after="0" w:line="240" w:lineRule="auto"/>
        <w:rPr>
          <w:rFonts w:ascii="Arial" w:eastAsia="DengXian" w:hAnsi="Arial" w:cs="Arial"/>
          <w:sz w:val="20"/>
          <w:szCs w:val="20"/>
        </w:rPr>
      </w:pPr>
      <w:r w:rsidRPr="00B736F7">
        <w:rPr>
          <w:rFonts w:ascii="Arial" w:eastAsia="DengXian" w:hAnsi="Arial" w:cs="Arial"/>
          <w:sz w:val="20"/>
          <w:szCs w:val="20"/>
        </w:rPr>
        <w:t>FFS the details</w:t>
      </w:r>
    </w:p>
    <w:p w:rsidR="00B736F7" w:rsidRPr="00B736F7" w:rsidRDefault="00B736F7" w:rsidP="00F619CC">
      <w:pPr>
        <w:numPr>
          <w:ilvl w:val="0"/>
          <w:numId w:val="19"/>
        </w:numPr>
        <w:spacing w:after="0" w:line="240" w:lineRule="auto"/>
        <w:rPr>
          <w:rFonts w:ascii="Arial" w:eastAsia="DengXian" w:hAnsi="Arial" w:cs="Arial"/>
          <w:sz w:val="20"/>
          <w:szCs w:val="20"/>
        </w:rPr>
      </w:pPr>
      <w:r w:rsidRPr="00B736F7">
        <w:rPr>
          <w:rFonts w:ascii="Arial" w:eastAsia="DengXian" w:hAnsi="Arial" w:cs="Arial"/>
          <w:sz w:val="20"/>
          <w:szCs w:val="20"/>
        </w:rPr>
        <w:lastRenderedPageBreak/>
        <w:t>A single bit in the DCI indicates localized or distributed VRB-to-PRB mapping.</w:t>
      </w:r>
    </w:p>
    <w:p w:rsidR="00B736F7" w:rsidRDefault="00B736F7" w:rsidP="00B736F7">
      <w:pPr>
        <w:rPr>
          <w:rFonts w:ascii="Calibri" w:eastAsia="DengXian" w:hAnsi="Calibri" w:cs="Arial"/>
        </w:rPr>
      </w:pPr>
    </w:p>
    <w:p w:rsidR="00B736F7" w:rsidRPr="00B736F7" w:rsidRDefault="00B736F7" w:rsidP="00F619CC">
      <w:pPr>
        <w:pStyle w:val="Heading1"/>
        <w:numPr>
          <w:ilvl w:val="1"/>
          <w:numId w:val="13"/>
        </w:numPr>
        <w:pBdr>
          <w:top w:val="none" w:sz="0" w:space="0" w:color="auto"/>
        </w:pBdr>
        <w:overflowPunct w:val="0"/>
        <w:autoSpaceDE w:val="0"/>
        <w:autoSpaceDN w:val="0"/>
        <w:adjustRightInd w:val="0"/>
        <w:spacing w:after="180"/>
        <w:textAlignment w:val="baseline"/>
        <w:rPr>
          <w:rFonts w:eastAsia="Times New Roman" w:cs="Arial"/>
          <w:sz w:val="32"/>
          <w:szCs w:val="36"/>
          <w:lang w:val="en-GB"/>
        </w:rPr>
      </w:pPr>
      <w:r w:rsidRPr="00B736F7">
        <w:rPr>
          <w:rFonts w:eastAsia="Times New Roman" w:cs="Arial"/>
          <w:sz w:val="32"/>
          <w:szCs w:val="36"/>
          <w:lang w:val="en-GB"/>
        </w:rPr>
        <w:t>RBG size determination</w:t>
      </w:r>
    </w:p>
    <w:p w:rsidR="00B736F7" w:rsidRPr="00B736F7" w:rsidRDefault="00B736F7" w:rsidP="00B736F7">
      <w:pPr>
        <w:rPr>
          <w:rFonts w:ascii="Calibri" w:eastAsia="MS Mincho" w:hAnsi="Calibri" w:cs="Arial"/>
          <w:lang w:eastAsia="ja-JP"/>
        </w:rPr>
      </w:pPr>
      <w:r w:rsidRPr="00B736F7">
        <w:rPr>
          <w:rFonts w:ascii="Calibri" w:eastAsia="DengXian" w:hAnsi="Calibri" w:cs="Arial"/>
        </w:rPr>
        <w:t xml:space="preserve">In the last RAN1 meeting it was agreed that the RBG size is semi-statically configured, one of the two different configurations is configured by RRC. One thing that we should keep in mind is size of DL assignment and UL grant in DCI message. It has been agreed that the </w:t>
      </w:r>
      <w:r w:rsidRPr="00B736F7">
        <w:rPr>
          <w:rFonts w:ascii="Calibri" w:eastAsia="MS Mincho" w:hAnsi="Calibri" w:cs="Arial"/>
          <w:lang w:eastAsia="ja-JP"/>
        </w:rPr>
        <w:t xml:space="preserve">set of RBG size includes at least 2, </w:t>
      </w:r>
      <w:r w:rsidRPr="00B736F7">
        <w:rPr>
          <w:rFonts w:ascii="Calibri" w:eastAsia="MS Mincho" w:hAnsi="Calibri" w:cs="Arial" w:hint="eastAsia"/>
          <w:lang w:eastAsia="ja-JP"/>
        </w:rPr>
        <w:t>[</w:t>
      </w:r>
      <w:r w:rsidRPr="00B736F7">
        <w:rPr>
          <w:rFonts w:ascii="Calibri" w:eastAsia="MS Mincho" w:hAnsi="Calibri" w:cs="Arial"/>
          <w:lang w:eastAsia="ja-JP"/>
        </w:rPr>
        <w:t>3,</w:t>
      </w:r>
      <w:r w:rsidRPr="00B736F7">
        <w:rPr>
          <w:rFonts w:ascii="Calibri" w:eastAsia="MS Mincho" w:hAnsi="Calibri" w:cs="Arial" w:hint="eastAsia"/>
          <w:lang w:eastAsia="ja-JP"/>
        </w:rPr>
        <w:t>]</w:t>
      </w:r>
      <w:r w:rsidRPr="00B736F7">
        <w:rPr>
          <w:rFonts w:ascii="Calibri" w:eastAsia="MS Mincho" w:hAnsi="Calibri" w:cs="Arial"/>
          <w:lang w:eastAsia="ja-JP"/>
        </w:rPr>
        <w:t xml:space="preserve"> 4, </w:t>
      </w:r>
      <w:r w:rsidRPr="00B736F7">
        <w:rPr>
          <w:rFonts w:ascii="Calibri" w:eastAsia="MS Mincho" w:hAnsi="Calibri" w:cs="Arial" w:hint="eastAsia"/>
          <w:lang w:eastAsia="ja-JP"/>
        </w:rPr>
        <w:t>[</w:t>
      </w:r>
      <w:r w:rsidRPr="00B736F7">
        <w:rPr>
          <w:rFonts w:ascii="Calibri" w:eastAsia="MS Mincho" w:hAnsi="Calibri" w:cs="Arial"/>
          <w:lang w:eastAsia="ja-JP"/>
        </w:rPr>
        <w:t>6,</w:t>
      </w:r>
      <w:r w:rsidRPr="00B736F7">
        <w:rPr>
          <w:rFonts w:ascii="Calibri" w:eastAsia="MS Mincho" w:hAnsi="Calibri" w:cs="Arial" w:hint="eastAsia"/>
          <w:lang w:eastAsia="ja-JP"/>
        </w:rPr>
        <w:t>]</w:t>
      </w:r>
      <w:r w:rsidRPr="00B736F7">
        <w:rPr>
          <w:rFonts w:ascii="Calibri" w:eastAsia="MS Mincho" w:hAnsi="Calibri" w:cs="Arial"/>
          <w:lang w:eastAsia="ja-JP"/>
        </w:rPr>
        <w:t xml:space="preserve"> 8</w:t>
      </w:r>
      <w:r w:rsidRPr="00B736F7">
        <w:rPr>
          <w:rFonts w:ascii="Calibri" w:eastAsia="MS Mincho" w:hAnsi="Calibri" w:cs="Arial" w:hint="eastAsia"/>
          <w:lang w:eastAsia="ja-JP"/>
        </w:rPr>
        <w:t>, 16</w:t>
      </w:r>
      <w:r w:rsidRPr="00B736F7">
        <w:rPr>
          <w:rFonts w:ascii="Calibri" w:eastAsia="MS Mincho" w:hAnsi="Calibri" w:cs="Arial"/>
          <w:lang w:eastAsia="ja-JP"/>
        </w:rPr>
        <w:t>. If we assume only 2,4,8,16 for the RBG sizes as the figure below shows the maximum number of bits needed for the bit map is 18 bits.</w:t>
      </w:r>
    </w:p>
    <w:p w:rsidR="00B736F7" w:rsidRPr="00B736F7" w:rsidRDefault="00B736F7" w:rsidP="00B736F7">
      <w:pPr>
        <w:jc w:val="center"/>
        <w:rPr>
          <w:rFonts w:ascii="Calibri" w:eastAsia="MS Mincho" w:hAnsi="Calibri" w:cs="Arial"/>
          <w:lang w:eastAsia="ja-JP"/>
        </w:rPr>
      </w:pPr>
      <w:r w:rsidRPr="00B736F7">
        <w:rPr>
          <w:rFonts w:ascii="Calibri" w:eastAsia="MS Mincho" w:hAnsi="Calibri" w:cs="Arial"/>
          <w:noProof/>
        </w:rPr>
        <w:drawing>
          <wp:inline distT="0" distB="0" distL="0" distR="0" wp14:anchorId="676338E1" wp14:editId="6489F62A">
            <wp:extent cx="3999506" cy="299796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08232" cy="3004504"/>
                    </a:xfrm>
                    <a:prstGeom prst="rect">
                      <a:avLst/>
                    </a:prstGeom>
                    <a:noFill/>
                    <a:ln>
                      <a:noFill/>
                    </a:ln>
                  </pic:spPr>
                </pic:pic>
              </a:graphicData>
            </a:graphic>
          </wp:inline>
        </w:drawing>
      </w:r>
    </w:p>
    <w:p w:rsidR="00B736F7" w:rsidRPr="00B736F7" w:rsidRDefault="00B736F7" w:rsidP="00B736F7">
      <w:pPr>
        <w:spacing w:after="240"/>
        <w:jc w:val="center"/>
        <w:rPr>
          <w:rFonts w:ascii="Calibri" w:eastAsia="MS Mincho" w:hAnsi="Calibri" w:cs="Arial"/>
          <w:lang w:eastAsia="ja-JP"/>
        </w:rPr>
      </w:pPr>
      <w:r w:rsidRPr="00B736F7">
        <w:rPr>
          <w:rFonts w:ascii="Calibri" w:eastAsia="DengXian" w:hAnsi="Calibri" w:cs="Arial"/>
        </w:rPr>
        <w:t xml:space="preserve">Figure </w:t>
      </w:r>
      <w:r w:rsidRPr="00B736F7">
        <w:rPr>
          <w:rFonts w:ascii="Calibri" w:eastAsia="DengXian" w:hAnsi="Calibri" w:cs="Arial"/>
        </w:rPr>
        <w:fldChar w:fldCharType="begin"/>
      </w:r>
      <w:r w:rsidRPr="00B736F7">
        <w:rPr>
          <w:rFonts w:ascii="Calibri" w:eastAsia="DengXian" w:hAnsi="Calibri" w:cs="Arial"/>
        </w:rPr>
        <w:instrText xml:space="preserve"> SEQ Figure \* ARABIC </w:instrText>
      </w:r>
      <w:r w:rsidRPr="00B736F7">
        <w:rPr>
          <w:rFonts w:ascii="Calibri" w:eastAsia="DengXian" w:hAnsi="Calibri" w:cs="Arial"/>
        </w:rPr>
        <w:fldChar w:fldCharType="separate"/>
      </w:r>
      <w:r w:rsidR="00BB0BF5">
        <w:rPr>
          <w:rFonts w:ascii="Calibri" w:eastAsia="DengXian" w:hAnsi="Calibri" w:cs="Arial"/>
          <w:noProof/>
        </w:rPr>
        <w:t>5</w:t>
      </w:r>
      <w:r w:rsidRPr="00B736F7">
        <w:rPr>
          <w:rFonts w:ascii="Calibri" w:eastAsia="DengXian" w:hAnsi="Calibri" w:cs="Arial"/>
        </w:rPr>
        <w:fldChar w:fldCharType="end"/>
      </w:r>
      <w:r w:rsidRPr="00B736F7">
        <w:rPr>
          <w:rFonts w:ascii="Calibri" w:eastAsia="DengXian" w:hAnsi="Calibri" w:cs="Arial"/>
        </w:rPr>
        <w:t xml:space="preserve"> number of bits in the DCI message for different RGB sizes </w:t>
      </w:r>
    </w:p>
    <w:p w:rsidR="00B736F7" w:rsidRPr="00B736F7" w:rsidRDefault="00B736F7" w:rsidP="00B736F7">
      <w:pPr>
        <w:rPr>
          <w:rFonts w:ascii="Calibri" w:eastAsia="DengXian" w:hAnsi="Calibri" w:cs="Arial"/>
        </w:rPr>
      </w:pPr>
      <w:r w:rsidRPr="00B736F7">
        <w:rPr>
          <w:rFonts w:ascii="Calibri" w:eastAsia="MS Mincho" w:hAnsi="Calibri" w:cs="Arial"/>
          <w:lang w:eastAsia="ja-JP"/>
        </w:rPr>
        <w:t xml:space="preserve">Based on the above we propose the following </w:t>
      </w:r>
    </w:p>
    <w:p w:rsidR="00B736F7" w:rsidRPr="00B736F7" w:rsidRDefault="00B736F7" w:rsidP="00B736F7">
      <w:pPr>
        <w:rPr>
          <w:rFonts w:ascii="Calibri" w:eastAsia="DengXian" w:hAnsi="Calibri" w:cs="Arial"/>
        </w:rPr>
      </w:pPr>
      <w:r w:rsidRPr="00B736F7">
        <w:rPr>
          <w:rFonts w:ascii="Calibri" w:eastAsia="Yu Mincho" w:hAnsi="Calibri" w:cs="Arial"/>
          <w:b/>
          <w:iCs/>
          <w:lang w:eastAsia="ja-JP"/>
        </w:rPr>
        <w:t xml:space="preserve">Proposal: </w:t>
      </w:r>
      <w:r w:rsidRPr="00B736F7">
        <w:rPr>
          <w:rFonts w:ascii="Calibri" w:eastAsia="Yu Mincho" w:hAnsi="Calibri" w:cs="Arial"/>
          <w:lang w:eastAsia="ja-JP"/>
        </w:rPr>
        <w:t>The following is proposed as approximate values for one of the configurations for the RBG size. However, these values need to be aligned with the sub-band sizes in the MIMO discussions.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9"/>
        <w:gridCol w:w="824"/>
        <w:gridCol w:w="824"/>
      </w:tblGrid>
      <w:tr w:rsidR="00B736F7" w:rsidRPr="00B736F7" w:rsidTr="00AB5649">
        <w:trPr>
          <w:jc w:val="center"/>
        </w:trPr>
        <w:tc>
          <w:tcPr>
            <w:tcW w:w="0" w:type="auto"/>
            <w:vMerge w:val="restart"/>
            <w:shd w:val="clear" w:color="auto" w:fill="E0E0E0"/>
            <w:vAlign w:val="center"/>
          </w:tcPr>
          <w:p w:rsidR="00B736F7" w:rsidRPr="00B736F7" w:rsidRDefault="00B736F7" w:rsidP="00B736F7">
            <w:pPr>
              <w:keepNext/>
              <w:keepLines/>
              <w:spacing w:after="0"/>
              <w:jc w:val="center"/>
              <w:rPr>
                <w:rFonts w:ascii="Calibri" w:eastAsia="DengXian" w:hAnsi="Calibri" w:cs="Arial"/>
                <w:b/>
                <w:sz w:val="18"/>
                <w:lang w:val="de-DE"/>
              </w:rPr>
            </w:pPr>
            <w:r w:rsidRPr="00B736F7">
              <w:rPr>
                <w:rFonts w:ascii="Calibri" w:eastAsia="Batang" w:hAnsi="Calibri" w:cs="Arial"/>
                <w:b/>
                <w:sz w:val="18"/>
              </w:rPr>
              <w:t>Carrier Bandwidth Part Size</w:t>
            </w:r>
          </w:p>
        </w:tc>
        <w:tc>
          <w:tcPr>
            <w:tcW w:w="0" w:type="auto"/>
            <w:gridSpan w:val="2"/>
            <w:tcBorders>
              <w:bottom w:val="single" w:sz="4" w:space="0" w:color="FFFFFF"/>
            </w:tcBorders>
            <w:shd w:val="clear" w:color="auto" w:fill="E0E0E0"/>
            <w:vAlign w:val="center"/>
          </w:tcPr>
          <w:p w:rsidR="00B736F7" w:rsidRPr="00B736F7" w:rsidRDefault="00B736F7" w:rsidP="00B736F7">
            <w:pPr>
              <w:keepNext/>
              <w:keepLines/>
              <w:spacing w:after="0"/>
              <w:jc w:val="center"/>
              <w:rPr>
                <w:rFonts w:ascii="Calibri" w:eastAsia="DengXian" w:hAnsi="Calibri" w:cs="Arial"/>
                <w:b/>
                <w:sz w:val="18"/>
                <w:lang w:val="de-DE"/>
              </w:rPr>
            </w:pPr>
            <w:r w:rsidRPr="00B736F7">
              <w:rPr>
                <w:rFonts w:ascii="Calibri" w:eastAsia="DengXian" w:hAnsi="Calibri" w:cs="Arial"/>
                <w:b/>
                <w:sz w:val="18"/>
                <w:lang w:val="de-DE"/>
              </w:rPr>
              <w:t>RBG Size</w:t>
            </w:r>
          </w:p>
        </w:tc>
      </w:tr>
      <w:tr w:rsidR="00B736F7" w:rsidRPr="00B736F7" w:rsidTr="00AB5649">
        <w:trPr>
          <w:jc w:val="center"/>
        </w:trPr>
        <w:tc>
          <w:tcPr>
            <w:tcW w:w="0" w:type="auto"/>
            <w:vMerge/>
            <w:shd w:val="clear" w:color="auto" w:fill="E0E0E0"/>
            <w:vAlign w:val="center"/>
          </w:tcPr>
          <w:p w:rsidR="00B736F7" w:rsidRPr="00B736F7" w:rsidRDefault="00B736F7" w:rsidP="00B736F7">
            <w:pPr>
              <w:keepNext/>
              <w:keepLines/>
              <w:spacing w:after="0"/>
              <w:jc w:val="center"/>
              <w:rPr>
                <w:rFonts w:ascii="Calibri" w:eastAsia="DengXian" w:hAnsi="Calibri" w:cs="Arial"/>
                <w:b/>
                <w:sz w:val="18"/>
              </w:rPr>
            </w:pPr>
          </w:p>
        </w:tc>
        <w:tc>
          <w:tcPr>
            <w:tcW w:w="0" w:type="auto"/>
            <w:tcBorders>
              <w:top w:val="single" w:sz="4" w:space="0" w:color="FFFFFF"/>
            </w:tcBorders>
            <w:shd w:val="clear" w:color="auto" w:fill="E0E0E0"/>
            <w:vAlign w:val="center"/>
          </w:tcPr>
          <w:p w:rsidR="00B736F7" w:rsidRPr="00B736F7" w:rsidRDefault="00B736F7" w:rsidP="00B736F7">
            <w:pPr>
              <w:keepNext/>
              <w:keepLines/>
              <w:spacing w:after="0"/>
              <w:jc w:val="center"/>
              <w:rPr>
                <w:rFonts w:ascii="Calibri" w:eastAsia="DengXian" w:hAnsi="Calibri" w:cs="Arial"/>
                <w:b/>
                <w:sz w:val="18"/>
              </w:rPr>
            </w:pPr>
            <w:r w:rsidRPr="00B736F7">
              <w:rPr>
                <w:rFonts w:ascii="Calibri" w:eastAsia="DengXian" w:hAnsi="Calibri" w:cs="Arial"/>
                <w:b/>
                <w:sz w:val="18"/>
              </w:rPr>
              <w:t>Config 1</w:t>
            </w:r>
          </w:p>
        </w:tc>
        <w:tc>
          <w:tcPr>
            <w:tcW w:w="0" w:type="auto"/>
            <w:tcBorders>
              <w:top w:val="single" w:sz="4" w:space="0" w:color="FFFFFF"/>
            </w:tcBorders>
            <w:shd w:val="clear" w:color="auto" w:fill="E0E0E0"/>
            <w:vAlign w:val="center"/>
          </w:tcPr>
          <w:p w:rsidR="00B736F7" w:rsidRPr="00B736F7" w:rsidRDefault="00B736F7" w:rsidP="00B736F7">
            <w:pPr>
              <w:keepNext/>
              <w:keepLines/>
              <w:spacing w:after="0"/>
              <w:jc w:val="center"/>
              <w:rPr>
                <w:rFonts w:ascii="Calibri" w:eastAsia="DengXian" w:hAnsi="Calibri" w:cs="Arial"/>
                <w:b/>
                <w:sz w:val="18"/>
              </w:rPr>
            </w:pPr>
            <w:r w:rsidRPr="00B736F7">
              <w:rPr>
                <w:rFonts w:ascii="Calibri" w:eastAsia="DengXian" w:hAnsi="Calibri" w:cs="Arial"/>
                <w:b/>
                <w:sz w:val="18"/>
              </w:rPr>
              <w:t>Config 2</w:t>
            </w:r>
          </w:p>
        </w:tc>
      </w:tr>
      <w:tr w:rsidR="00B736F7" w:rsidRPr="00B736F7" w:rsidTr="00AB5649">
        <w:trPr>
          <w:jc w:val="center"/>
        </w:trPr>
        <w:tc>
          <w:tcPr>
            <w:tcW w:w="0" w:type="auto"/>
            <w:vAlign w:val="center"/>
          </w:tcPr>
          <w:p w:rsidR="00B736F7" w:rsidRPr="00B736F7" w:rsidRDefault="00B736F7" w:rsidP="00B736F7">
            <w:pPr>
              <w:keepNext/>
              <w:keepLines/>
              <w:spacing w:after="0"/>
              <w:jc w:val="center"/>
              <w:rPr>
                <w:rFonts w:ascii="Calibri" w:eastAsia="DengXian" w:hAnsi="Calibri" w:cs="Arial"/>
                <w:sz w:val="18"/>
              </w:rPr>
            </w:pPr>
            <w:r w:rsidRPr="00B736F7">
              <w:rPr>
                <w:rFonts w:ascii="Calibri" w:eastAsia="DengXian" w:hAnsi="Calibri" w:cs="Arial"/>
                <w:sz w:val="18"/>
              </w:rPr>
              <w:t>≤36</w:t>
            </w:r>
          </w:p>
        </w:tc>
        <w:tc>
          <w:tcPr>
            <w:tcW w:w="0" w:type="auto"/>
            <w:vAlign w:val="center"/>
          </w:tcPr>
          <w:p w:rsidR="00B736F7" w:rsidRPr="00B736F7" w:rsidRDefault="00B736F7" w:rsidP="00B736F7">
            <w:pPr>
              <w:keepNext/>
              <w:keepLines/>
              <w:spacing w:after="0"/>
              <w:jc w:val="center"/>
              <w:rPr>
                <w:rFonts w:ascii="Calibri" w:eastAsia="DengXian" w:hAnsi="Calibri" w:cs="Arial"/>
                <w:sz w:val="18"/>
              </w:rPr>
            </w:pPr>
            <w:r w:rsidRPr="00B736F7">
              <w:rPr>
                <w:rFonts w:ascii="Calibri" w:eastAsia="DengXian" w:hAnsi="Calibri" w:cs="Arial"/>
                <w:sz w:val="18"/>
              </w:rPr>
              <w:t>2</w:t>
            </w:r>
          </w:p>
        </w:tc>
        <w:tc>
          <w:tcPr>
            <w:tcW w:w="0" w:type="auto"/>
            <w:vAlign w:val="center"/>
          </w:tcPr>
          <w:p w:rsidR="00B736F7" w:rsidRPr="00B736F7" w:rsidRDefault="00B736F7" w:rsidP="00B736F7">
            <w:pPr>
              <w:keepNext/>
              <w:keepLines/>
              <w:spacing w:after="0"/>
              <w:jc w:val="center"/>
              <w:rPr>
                <w:rFonts w:ascii="Calibri" w:eastAsia="DengXian" w:hAnsi="Calibri" w:cs="Arial"/>
                <w:color w:val="FF0000"/>
                <w:sz w:val="18"/>
                <w:highlight w:val="yellow"/>
              </w:rPr>
            </w:pPr>
          </w:p>
        </w:tc>
      </w:tr>
      <w:tr w:rsidR="00B736F7" w:rsidRPr="00B736F7" w:rsidTr="00AB5649">
        <w:trPr>
          <w:jc w:val="center"/>
        </w:trPr>
        <w:tc>
          <w:tcPr>
            <w:tcW w:w="0" w:type="auto"/>
            <w:vAlign w:val="center"/>
          </w:tcPr>
          <w:p w:rsidR="00B736F7" w:rsidRPr="00B736F7" w:rsidRDefault="00B736F7" w:rsidP="00B736F7">
            <w:pPr>
              <w:keepNext/>
              <w:keepLines/>
              <w:spacing w:after="0"/>
              <w:jc w:val="center"/>
              <w:rPr>
                <w:rFonts w:ascii="Calibri" w:eastAsia="DengXian" w:hAnsi="Calibri" w:cs="Arial"/>
                <w:sz w:val="18"/>
              </w:rPr>
            </w:pPr>
            <w:r w:rsidRPr="00B736F7">
              <w:rPr>
                <w:rFonts w:ascii="Calibri" w:eastAsia="DengXian" w:hAnsi="Calibri" w:cs="Arial"/>
                <w:sz w:val="18"/>
              </w:rPr>
              <w:t>36 – 59</w:t>
            </w:r>
          </w:p>
        </w:tc>
        <w:tc>
          <w:tcPr>
            <w:tcW w:w="0" w:type="auto"/>
            <w:vAlign w:val="center"/>
          </w:tcPr>
          <w:p w:rsidR="00B736F7" w:rsidRPr="00B736F7" w:rsidRDefault="00B736F7" w:rsidP="00B736F7">
            <w:pPr>
              <w:keepNext/>
              <w:keepLines/>
              <w:spacing w:after="0"/>
              <w:jc w:val="center"/>
              <w:rPr>
                <w:rFonts w:ascii="Calibri" w:eastAsia="DengXian" w:hAnsi="Calibri" w:cs="Arial"/>
                <w:sz w:val="18"/>
              </w:rPr>
            </w:pPr>
            <w:r w:rsidRPr="00B736F7">
              <w:rPr>
                <w:rFonts w:ascii="Calibri" w:eastAsia="DengXian" w:hAnsi="Calibri" w:cs="Arial"/>
                <w:sz w:val="18"/>
              </w:rPr>
              <w:t>4</w:t>
            </w:r>
          </w:p>
        </w:tc>
        <w:tc>
          <w:tcPr>
            <w:tcW w:w="0" w:type="auto"/>
            <w:vAlign w:val="center"/>
          </w:tcPr>
          <w:p w:rsidR="00B736F7" w:rsidRPr="00B736F7" w:rsidRDefault="00B736F7" w:rsidP="00B736F7">
            <w:pPr>
              <w:keepNext/>
              <w:keepLines/>
              <w:spacing w:after="0"/>
              <w:jc w:val="center"/>
              <w:rPr>
                <w:rFonts w:ascii="Calibri" w:eastAsia="DengXian" w:hAnsi="Calibri" w:cs="Arial"/>
                <w:color w:val="FF0000"/>
                <w:sz w:val="18"/>
                <w:highlight w:val="yellow"/>
              </w:rPr>
            </w:pPr>
          </w:p>
        </w:tc>
      </w:tr>
      <w:tr w:rsidR="00B736F7" w:rsidRPr="00B736F7" w:rsidTr="00AB5649">
        <w:trPr>
          <w:jc w:val="center"/>
        </w:trPr>
        <w:tc>
          <w:tcPr>
            <w:tcW w:w="0" w:type="auto"/>
            <w:vAlign w:val="center"/>
          </w:tcPr>
          <w:p w:rsidR="00B736F7" w:rsidRPr="00B736F7" w:rsidRDefault="00B736F7" w:rsidP="00B736F7">
            <w:pPr>
              <w:keepNext/>
              <w:keepLines/>
              <w:spacing w:after="0"/>
              <w:jc w:val="center"/>
              <w:rPr>
                <w:rFonts w:ascii="Calibri" w:eastAsia="DengXian" w:hAnsi="Calibri" w:cs="Arial"/>
                <w:sz w:val="18"/>
              </w:rPr>
            </w:pPr>
            <w:r w:rsidRPr="00B736F7">
              <w:rPr>
                <w:rFonts w:ascii="Calibri" w:eastAsia="DengXian" w:hAnsi="Calibri" w:cs="Arial"/>
                <w:sz w:val="18"/>
              </w:rPr>
              <w:t>60 – 138</w:t>
            </w:r>
          </w:p>
        </w:tc>
        <w:tc>
          <w:tcPr>
            <w:tcW w:w="0" w:type="auto"/>
            <w:vAlign w:val="center"/>
          </w:tcPr>
          <w:p w:rsidR="00B736F7" w:rsidRPr="00B736F7" w:rsidRDefault="00B736F7" w:rsidP="00B736F7">
            <w:pPr>
              <w:keepNext/>
              <w:keepLines/>
              <w:spacing w:after="0"/>
              <w:jc w:val="center"/>
              <w:rPr>
                <w:rFonts w:ascii="Calibri" w:eastAsia="DengXian" w:hAnsi="Calibri" w:cs="Arial"/>
                <w:sz w:val="18"/>
              </w:rPr>
            </w:pPr>
            <w:r w:rsidRPr="00B736F7">
              <w:rPr>
                <w:rFonts w:ascii="Calibri" w:eastAsia="DengXian" w:hAnsi="Calibri" w:cs="Arial"/>
                <w:sz w:val="18"/>
              </w:rPr>
              <w:t>8</w:t>
            </w:r>
          </w:p>
        </w:tc>
        <w:tc>
          <w:tcPr>
            <w:tcW w:w="0" w:type="auto"/>
            <w:vAlign w:val="center"/>
          </w:tcPr>
          <w:p w:rsidR="00B736F7" w:rsidRPr="00B736F7" w:rsidRDefault="00B736F7" w:rsidP="00B736F7">
            <w:pPr>
              <w:keepNext/>
              <w:keepLines/>
              <w:spacing w:after="0"/>
              <w:jc w:val="center"/>
              <w:rPr>
                <w:rFonts w:ascii="Calibri" w:eastAsia="DengXian" w:hAnsi="Calibri" w:cs="Arial"/>
                <w:color w:val="FF0000"/>
                <w:sz w:val="18"/>
                <w:highlight w:val="yellow"/>
              </w:rPr>
            </w:pPr>
          </w:p>
        </w:tc>
      </w:tr>
      <w:tr w:rsidR="00B736F7" w:rsidRPr="00B736F7" w:rsidTr="00AB5649">
        <w:trPr>
          <w:jc w:val="center"/>
        </w:trPr>
        <w:tc>
          <w:tcPr>
            <w:tcW w:w="0" w:type="auto"/>
            <w:vAlign w:val="center"/>
          </w:tcPr>
          <w:p w:rsidR="00B736F7" w:rsidRPr="00B736F7" w:rsidRDefault="00B736F7" w:rsidP="00B736F7">
            <w:pPr>
              <w:keepNext/>
              <w:keepLines/>
              <w:spacing w:after="0"/>
              <w:jc w:val="center"/>
              <w:rPr>
                <w:rFonts w:ascii="Calibri" w:eastAsia="DengXian" w:hAnsi="Calibri" w:cs="Arial"/>
                <w:sz w:val="18"/>
              </w:rPr>
            </w:pPr>
            <w:r w:rsidRPr="00B736F7">
              <w:rPr>
                <w:rFonts w:ascii="Calibri" w:eastAsia="DengXian" w:hAnsi="Calibri" w:cs="Arial"/>
                <w:sz w:val="18"/>
              </w:rPr>
              <w:t>139 – 275</w:t>
            </w:r>
          </w:p>
        </w:tc>
        <w:tc>
          <w:tcPr>
            <w:tcW w:w="0" w:type="auto"/>
            <w:vAlign w:val="center"/>
          </w:tcPr>
          <w:p w:rsidR="00B736F7" w:rsidRPr="00B736F7" w:rsidRDefault="00B736F7" w:rsidP="00B736F7">
            <w:pPr>
              <w:keepNext/>
              <w:keepLines/>
              <w:spacing w:after="0"/>
              <w:jc w:val="center"/>
              <w:rPr>
                <w:rFonts w:ascii="Calibri" w:eastAsia="DengXian" w:hAnsi="Calibri" w:cs="Arial"/>
                <w:sz w:val="18"/>
              </w:rPr>
            </w:pPr>
            <w:r w:rsidRPr="00B736F7">
              <w:rPr>
                <w:rFonts w:ascii="Calibri" w:eastAsia="DengXian" w:hAnsi="Calibri" w:cs="Arial"/>
                <w:sz w:val="18"/>
              </w:rPr>
              <w:t>16</w:t>
            </w:r>
          </w:p>
        </w:tc>
        <w:tc>
          <w:tcPr>
            <w:tcW w:w="0" w:type="auto"/>
            <w:vAlign w:val="center"/>
          </w:tcPr>
          <w:p w:rsidR="00B736F7" w:rsidRPr="00B736F7" w:rsidRDefault="00B736F7" w:rsidP="00B736F7">
            <w:pPr>
              <w:keepNext/>
              <w:keepLines/>
              <w:spacing w:after="0"/>
              <w:jc w:val="center"/>
              <w:rPr>
                <w:rFonts w:ascii="Calibri" w:eastAsia="DengXian" w:hAnsi="Calibri" w:cs="Arial"/>
                <w:color w:val="FF0000"/>
                <w:sz w:val="18"/>
                <w:highlight w:val="yellow"/>
              </w:rPr>
            </w:pPr>
          </w:p>
        </w:tc>
      </w:tr>
    </w:tbl>
    <w:p w:rsidR="00B736F7" w:rsidRPr="00B736F7" w:rsidRDefault="00B736F7" w:rsidP="00B736F7">
      <w:pPr>
        <w:rPr>
          <w:rFonts w:ascii="Calibri" w:eastAsia="Yu Mincho" w:hAnsi="Calibri" w:cs="Arial"/>
          <w:iCs/>
          <w:color w:val="FF0000"/>
          <w:lang w:eastAsia="ja-JP"/>
        </w:rPr>
      </w:pPr>
    </w:p>
    <w:p w:rsidR="00B736F7" w:rsidRPr="00B736F7" w:rsidRDefault="00B736F7" w:rsidP="00F619CC">
      <w:pPr>
        <w:pStyle w:val="Heading1"/>
        <w:numPr>
          <w:ilvl w:val="1"/>
          <w:numId w:val="13"/>
        </w:numPr>
        <w:pBdr>
          <w:top w:val="none" w:sz="0" w:space="0" w:color="auto"/>
        </w:pBdr>
        <w:overflowPunct w:val="0"/>
        <w:autoSpaceDE w:val="0"/>
        <w:autoSpaceDN w:val="0"/>
        <w:adjustRightInd w:val="0"/>
        <w:spacing w:after="180"/>
        <w:textAlignment w:val="baseline"/>
        <w:rPr>
          <w:rFonts w:eastAsia="Times New Roman" w:cs="Arial"/>
          <w:sz w:val="32"/>
          <w:szCs w:val="36"/>
          <w:lang w:val="en-GB"/>
        </w:rPr>
      </w:pPr>
      <w:r w:rsidRPr="00B736F7">
        <w:rPr>
          <w:rFonts w:eastAsia="Times New Roman" w:cs="Arial"/>
          <w:sz w:val="32"/>
          <w:szCs w:val="36"/>
          <w:lang w:val="en-GB"/>
        </w:rPr>
        <w:t>Granularity for DL/UL RA type 1</w:t>
      </w:r>
    </w:p>
    <w:p w:rsidR="00B736F7" w:rsidRPr="00B736F7" w:rsidRDefault="00B736F7" w:rsidP="00B736F7">
      <w:pPr>
        <w:rPr>
          <w:rFonts w:ascii="Calibri" w:eastAsia="DengXian" w:hAnsi="Calibri" w:cs="Arial"/>
          <w:lang w:eastAsia="ja-JP"/>
        </w:rPr>
      </w:pPr>
      <w:r w:rsidRPr="00B736F7">
        <w:rPr>
          <w:rFonts w:ascii="Calibri" w:eastAsia="DengXian" w:hAnsi="Calibri" w:cs="Arial"/>
          <w:lang w:eastAsia="ja-JP"/>
        </w:rPr>
        <w:t>For resource allocation type 1 it has been agreed that a resource indication value (RIV) corresponding to a starting RB and a duration  in RB is defined as</w:t>
      </w:r>
    </w:p>
    <w:p w:rsidR="00B736F7" w:rsidRPr="00B736F7" w:rsidRDefault="00B736F7" w:rsidP="00B736F7">
      <w:pPr>
        <w:ind w:left="567" w:firstLine="284"/>
        <w:rPr>
          <w:rFonts w:ascii="Calibri" w:eastAsia="DengXian" w:hAnsi="Calibri" w:cs="Arial"/>
        </w:rPr>
      </w:pPr>
      <w:r w:rsidRPr="00B736F7">
        <w:rPr>
          <w:rFonts w:ascii="Calibri" w:eastAsia="DengXian" w:hAnsi="Calibri" w:cs="Arial"/>
        </w:rPr>
        <w:lastRenderedPageBreak/>
        <w:t xml:space="preserve">if </w:t>
      </w:r>
      <w:r w:rsidRPr="00B736F7">
        <w:rPr>
          <w:rFonts w:ascii="Calibri" w:eastAsia="DengXian" w:hAnsi="Calibri" w:cs="Arial"/>
          <w:position w:val="-12"/>
          <w:lang w:eastAsia="en-GB"/>
        </w:rPr>
        <w:object w:dxaOrig="22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8" type="#_x0000_t75" style="width:111.75pt;height:22.5pt" o:ole="">
            <v:imagedata r:id="rId12" o:title=""/>
          </v:shape>
          <o:OLEObject Type="Embed" ProgID="Equation.3" ShapeID="_x0000_i1088" DrawAspect="Content" ObjectID="_1572477507" r:id="rId13"/>
        </w:object>
      </w:r>
      <w:r w:rsidRPr="00B736F7">
        <w:rPr>
          <w:rFonts w:ascii="Calibri" w:eastAsia="DengXian" w:hAnsi="Calibri" w:cs="Arial"/>
        </w:rPr>
        <w:t xml:space="preserve"> then</w:t>
      </w:r>
    </w:p>
    <w:p w:rsidR="00B736F7" w:rsidRPr="00B736F7" w:rsidRDefault="00B736F7" w:rsidP="00B736F7">
      <w:pPr>
        <w:ind w:left="851" w:firstLine="284"/>
        <w:rPr>
          <w:rFonts w:ascii="Calibri" w:eastAsia="DengXian" w:hAnsi="Calibri" w:cs="Arial"/>
        </w:rPr>
      </w:pPr>
      <w:r w:rsidRPr="00B736F7">
        <w:rPr>
          <w:rFonts w:ascii="Calibri" w:eastAsia="DengXian" w:hAnsi="Calibri" w:cs="Arial"/>
          <w:position w:val="-12"/>
          <w:lang w:eastAsia="en-GB"/>
        </w:rPr>
        <w:object w:dxaOrig="3040" w:dyaOrig="380">
          <v:shape id="_x0000_i1089" type="#_x0000_t75" style="width:150.75pt;height:17.25pt" o:ole="">
            <v:imagedata r:id="rId14" o:title=""/>
          </v:shape>
          <o:OLEObject Type="Embed" ProgID="Equation.3" ShapeID="_x0000_i1089" DrawAspect="Content" ObjectID="_1572477508" r:id="rId15"/>
        </w:object>
      </w:r>
    </w:p>
    <w:p w:rsidR="00B736F7" w:rsidRPr="00B736F7" w:rsidRDefault="00B736F7" w:rsidP="00B736F7">
      <w:pPr>
        <w:ind w:left="567" w:firstLine="284"/>
        <w:rPr>
          <w:rFonts w:ascii="Calibri" w:eastAsia="DengXian" w:hAnsi="Calibri" w:cs="Arial"/>
        </w:rPr>
      </w:pPr>
      <w:r w:rsidRPr="00B736F7">
        <w:rPr>
          <w:rFonts w:ascii="Calibri" w:eastAsia="DengXian" w:hAnsi="Calibri" w:cs="Arial"/>
        </w:rPr>
        <w:t xml:space="preserve">else </w:t>
      </w:r>
    </w:p>
    <w:p w:rsidR="00B736F7" w:rsidRPr="00B736F7" w:rsidRDefault="00B736F7" w:rsidP="00B736F7">
      <w:pPr>
        <w:ind w:left="851" w:firstLine="284"/>
        <w:rPr>
          <w:rFonts w:ascii="Calibri" w:eastAsia="DengXian" w:hAnsi="Calibri" w:cs="Arial"/>
        </w:rPr>
      </w:pPr>
      <w:r w:rsidRPr="00B736F7">
        <w:rPr>
          <w:rFonts w:ascii="Calibri" w:eastAsia="DengXian" w:hAnsi="Calibri" w:cs="Arial"/>
          <w:position w:val="-12"/>
          <w:lang w:eastAsia="en-GB"/>
        </w:rPr>
        <w:object w:dxaOrig="4880" w:dyaOrig="380">
          <v:shape id="_x0000_i1090" type="#_x0000_t75" style="width:243.75pt;height:17.25pt" o:ole="">
            <v:imagedata r:id="rId16" o:title=""/>
          </v:shape>
          <o:OLEObject Type="Embed" ProgID="Equation.3" ShapeID="_x0000_i1090" DrawAspect="Content" ObjectID="_1572477509" r:id="rId17"/>
        </w:object>
      </w:r>
    </w:p>
    <w:p w:rsidR="00B736F7" w:rsidRPr="00B736F7" w:rsidRDefault="00B736F7" w:rsidP="00B736F7">
      <w:pPr>
        <w:rPr>
          <w:rFonts w:ascii="Calibri" w:eastAsia="DengXian" w:hAnsi="Calibri" w:cs="Arial"/>
        </w:rPr>
      </w:pPr>
      <w:r w:rsidRPr="00B736F7">
        <w:rPr>
          <w:rFonts w:ascii="Calibri" w:eastAsia="DengXian" w:hAnsi="Calibri" w:cs="Arial"/>
        </w:rPr>
        <w:t>where</w:t>
      </w:r>
      <w:r w:rsidRPr="00B736F7">
        <w:rPr>
          <w:rFonts w:ascii="Calibri" w:eastAsia="DengXian" w:hAnsi="Calibri" w:cs="Arial"/>
          <w:position w:val="-10"/>
          <w:lang w:eastAsia="en-GB"/>
        </w:rPr>
        <w:object w:dxaOrig="520" w:dyaOrig="300">
          <v:shape id="_x0000_i1091" type="#_x0000_t75" style="width:24.75pt;height:15pt" o:ole="">
            <v:imagedata r:id="rId18" o:title=""/>
          </v:shape>
          <o:OLEObject Type="Embed" ProgID="Equation.3" ShapeID="_x0000_i1091" DrawAspect="Content" ObjectID="_1572477510" r:id="rId19"/>
        </w:object>
      </w:r>
      <w:r w:rsidRPr="00B736F7">
        <w:rPr>
          <w:rFonts w:ascii="Calibri" w:eastAsia="DengXian" w:hAnsi="Calibri" w:cs="Arial"/>
        </w:rPr>
        <w:sym w:font="Symbol" w:char="F0B3"/>
      </w:r>
      <w:r w:rsidRPr="00B736F7">
        <w:rPr>
          <w:rFonts w:ascii="Calibri" w:eastAsia="DengXian" w:hAnsi="Calibri" w:cs="Arial"/>
        </w:rPr>
        <w:t xml:space="preserve"> 1 and shall not exceed</w:t>
      </w:r>
      <w:r w:rsidRPr="00B736F7">
        <w:rPr>
          <w:rFonts w:ascii="Calibri" w:eastAsia="DengXian" w:hAnsi="Calibri" w:cs="Arial"/>
          <w:position w:val="-12"/>
          <w:lang w:eastAsia="en-GB"/>
        </w:rPr>
        <w:object w:dxaOrig="1359" w:dyaOrig="380">
          <v:shape id="_x0000_i1092" type="#_x0000_t75" style="width:67.5pt;height:17.25pt" o:ole="">
            <v:imagedata r:id="rId20" o:title=""/>
          </v:shape>
          <o:OLEObject Type="Embed" ProgID="Equation.3" ShapeID="_x0000_i1092" DrawAspect="Content" ObjectID="_1572477511" r:id="rId21"/>
        </w:object>
      </w:r>
      <w:r w:rsidRPr="00B736F7">
        <w:rPr>
          <w:rFonts w:ascii="Calibri" w:eastAsia="DengXian" w:hAnsi="Calibri" w:cs="Arial"/>
        </w:rPr>
        <w:t>.</w:t>
      </w:r>
    </w:p>
    <w:p w:rsidR="00B736F7" w:rsidRPr="00B736F7" w:rsidRDefault="00B736F7" w:rsidP="00B736F7">
      <w:pPr>
        <w:rPr>
          <w:rFonts w:ascii="Calibri" w:eastAsia="DengXian" w:hAnsi="Calibri" w:cs="Arial"/>
        </w:rPr>
      </w:pPr>
      <w:r w:rsidRPr="00B736F7">
        <w:rPr>
          <w:rFonts w:ascii="Calibri" w:eastAsia="DengXian" w:hAnsi="Calibri" w:cs="Arial"/>
          <w:lang w:eastAsia="ja-JP"/>
        </w:rPr>
        <w:t xml:space="preserve">To provide flexibility in resource allocation it is desirable to have as small </w:t>
      </w:r>
      <w:r w:rsidRPr="00B736F7">
        <w:rPr>
          <w:rFonts w:ascii="Times New Roman" w:eastAsia="DengXian" w:hAnsi="Times New Roman" w:cs="Times New Roman"/>
          <w:i/>
          <w:iCs/>
          <w:lang w:eastAsia="ja-JP"/>
        </w:rPr>
        <w:t>L</w:t>
      </w:r>
      <w:r w:rsidRPr="00B736F7">
        <w:rPr>
          <w:rFonts w:ascii="Times New Roman" w:eastAsia="DengXian" w:hAnsi="Times New Roman" w:cs="Times New Roman"/>
          <w:i/>
          <w:iCs/>
          <w:vertAlign w:val="subscript"/>
          <w:lang w:eastAsia="ja-JP"/>
        </w:rPr>
        <w:t>CRBs</w:t>
      </w:r>
      <w:r w:rsidRPr="00B736F7">
        <w:rPr>
          <w:rFonts w:ascii="Calibri" w:eastAsia="DengXian" w:hAnsi="Calibri" w:cs="Arial"/>
          <w:lang w:eastAsia="ja-JP"/>
        </w:rPr>
        <w:t xml:space="preserve"> as possible given that the  DCI size allows that. For the largest allocation, i.e. </w:t>
      </w:r>
      <w:r w:rsidRPr="00B736F7">
        <w:rPr>
          <w:rFonts w:ascii="Calibri" w:eastAsia="DengXian" w:hAnsi="Calibri" w:cs="Arial"/>
          <w:position w:val="-12"/>
          <w:lang w:eastAsia="en-GB"/>
        </w:rPr>
        <w:object w:dxaOrig="1219" w:dyaOrig="380">
          <v:shape id="_x0000_i1093" type="#_x0000_t75" style="width:60.75pt;height:17.25pt" o:ole="">
            <v:imagedata r:id="rId22" o:title=""/>
          </v:shape>
          <o:OLEObject Type="Embed" ProgID="Equation.3" ShapeID="_x0000_i1093" DrawAspect="Content" ObjectID="_1572477512" r:id="rId23"/>
        </w:object>
      </w:r>
      <w:r w:rsidRPr="00B736F7">
        <w:rPr>
          <w:rFonts w:ascii="Calibri" w:eastAsia="DengXian" w:hAnsi="Calibri" w:cs="Arial"/>
          <w:lang w:eastAsia="en-GB"/>
        </w:rPr>
        <w:t xml:space="preserve">and </w:t>
      </w:r>
      <w:r w:rsidRPr="00B736F7">
        <w:rPr>
          <w:rFonts w:ascii="Calibri" w:eastAsia="DengXian" w:hAnsi="Calibri" w:cs="Arial"/>
          <w:position w:val="-12"/>
        </w:rPr>
        <w:object w:dxaOrig="1060" w:dyaOrig="360">
          <v:shape id="_x0000_i1094" type="#_x0000_t75" style="width:53.25pt;height:18pt" o:ole="">
            <v:imagedata r:id="rId24" o:title=""/>
          </v:shape>
          <o:OLEObject Type="Embed" ProgID="Equation.3" ShapeID="_x0000_i1094" DrawAspect="Content" ObjectID="_1572477513" r:id="rId25"/>
        </w:object>
      </w:r>
      <w:r w:rsidRPr="00B736F7">
        <w:rPr>
          <w:rFonts w:ascii="Calibri" w:eastAsia="DengXian" w:hAnsi="Calibri" w:cs="Arial"/>
        </w:rPr>
        <w:t>, and</w:t>
      </w:r>
      <w:r w:rsidRPr="00B736F7">
        <w:rPr>
          <w:rFonts w:ascii="Calibri" w:eastAsia="DengXian" w:hAnsi="Calibri" w:cs="Arial"/>
          <w:lang w:eastAsia="en-GB"/>
        </w:rPr>
        <w:t xml:space="preserve"> different granularities of L=[1 to 10], i.e. N=[275/1,…, 275/10], then the size of RIV becomes </w:t>
      </w:r>
      <m:oMath>
        <m:d>
          <m:dPr>
            <m:begChr m:val="⌈"/>
            <m:endChr m:val="⌉"/>
            <m:ctrlPr>
              <w:rPr>
                <w:rFonts w:ascii="Cambria Math" w:eastAsia="DengXian" w:hAnsi="Cambria Math" w:cs="Arial"/>
                <w:i/>
                <w:lang w:eastAsia="en-GB"/>
              </w:rPr>
            </m:ctrlPr>
          </m:dPr>
          <m:e>
            <m:sSub>
              <m:sSubPr>
                <m:ctrlPr>
                  <w:rPr>
                    <w:rFonts w:ascii="Cambria Math" w:eastAsia="DengXian" w:hAnsi="Cambria Math" w:cs="Arial"/>
                    <w:i/>
                    <w:lang w:eastAsia="en-GB"/>
                  </w:rPr>
                </m:ctrlPr>
              </m:sSubPr>
              <m:e>
                <m:r>
                  <w:rPr>
                    <w:rFonts w:ascii="Cambria Math" w:eastAsia="DengXian" w:hAnsi="Cambria Math" w:cs="Arial"/>
                    <w:lang w:eastAsia="en-GB"/>
                  </w:rPr>
                  <m:t>log</m:t>
                </m:r>
              </m:e>
              <m:sub>
                <m:r>
                  <w:rPr>
                    <w:rFonts w:ascii="Cambria Math" w:eastAsia="DengXian" w:hAnsi="Cambria Math" w:cs="Arial"/>
                    <w:lang w:eastAsia="en-GB"/>
                  </w:rPr>
                  <m:t>2</m:t>
                </m:r>
              </m:sub>
            </m:sSub>
            <m:d>
              <m:dPr>
                <m:ctrlPr>
                  <w:rPr>
                    <w:rFonts w:ascii="Cambria Math" w:eastAsia="DengXian" w:hAnsi="Cambria Math" w:cs="Arial"/>
                    <w:i/>
                    <w:lang w:eastAsia="en-GB"/>
                  </w:rPr>
                </m:ctrlPr>
              </m:dPr>
              <m:e>
                <m:r>
                  <w:rPr>
                    <w:rFonts w:ascii="Cambria Math" w:eastAsia="DengXian" w:hAnsi="Cambria Math" w:cs="Arial"/>
                    <w:lang w:eastAsia="en-GB"/>
                  </w:rPr>
                  <m:t>N*(N+1)/2</m:t>
                </m:r>
              </m:e>
            </m:d>
          </m:e>
        </m:d>
      </m:oMath>
      <w:r w:rsidRPr="00B736F7">
        <w:rPr>
          <w:rFonts w:ascii="Calibri" w:eastAsia="DengXian" w:hAnsi="Calibri" w:cs="Arial"/>
          <w:lang w:eastAsia="en-GB"/>
        </w:rPr>
        <w:t>=[ 16, 14, 13,  12, 11, 11, 10, 10, 9, 9].  Considering the available number of DCI bits for UL and DL frequency domain allocation, it seems that the lowest granularity of 1RB fits into the DCI message.</w:t>
      </w:r>
    </w:p>
    <w:p w:rsidR="00B736F7" w:rsidRPr="00B736F7" w:rsidRDefault="00B736F7" w:rsidP="00B736F7">
      <w:pPr>
        <w:rPr>
          <w:rFonts w:ascii="Calibri" w:eastAsia="DengXian" w:hAnsi="Calibri" w:cs="Arial"/>
          <w:b/>
          <w:lang w:eastAsia="ja-JP"/>
        </w:rPr>
      </w:pPr>
      <w:r w:rsidRPr="00B736F7">
        <w:rPr>
          <w:rFonts w:ascii="Calibri" w:eastAsia="DengXian" w:hAnsi="Calibri" w:cs="Arial"/>
          <w:b/>
          <w:lang w:eastAsia="ja-JP"/>
        </w:rPr>
        <w:t xml:space="preserve">Proposal: </w:t>
      </w:r>
      <w:r w:rsidRPr="00B736F7">
        <w:rPr>
          <w:rFonts w:ascii="Arial" w:eastAsia="Yu Mincho" w:hAnsi="Arial" w:cs="Arial"/>
          <w:i/>
          <w:iCs/>
          <w:sz w:val="20"/>
          <w:szCs w:val="20"/>
          <w:lang w:eastAsia="ja-JP"/>
        </w:rPr>
        <w:t>Granularity of the DL/UL RA type 1 should be 1 RB.</w:t>
      </w:r>
    </w:p>
    <w:bookmarkEnd w:id="8"/>
    <w:p w:rsidR="00B736F7" w:rsidRPr="00B736F7" w:rsidRDefault="00B736F7" w:rsidP="00B736F7"/>
    <w:p w:rsidR="008D5D50" w:rsidRPr="003A0E41" w:rsidRDefault="008D5D50" w:rsidP="003A0E41"/>
    <w:p w:rsidR="00C01F33" w:rsidRPr="001C6E62" w:rsidRDefault="00C01F33" w:rsidP="00F619CC">
      <w:pPr>
        <w:pStyle w:val="Heading1"/>
        <w:numPr>
          <w:ilvl w:val="0"/>
          <w:numId w:val="13"/>
        </w:numPr>
        <w:tabs>
          <w:tab w:val="num" w:pos="432"/>
        </w:tabs>
        <w:overflowPunct w:val="0"/>
        <w:autoSpaceDE w:val="0"/>
        <w:autoSpaceDN w:val="0"/>
        <w:adjustRightInd w:val="0"/>
        <w:spacing w:after="180"/>
        <w:textAlignment w:val="baseline"/>
        <w:rPr>
          <w:rFonts w:eastAsia="Times New Roman" w:cs="Arial"/>
          <w:sz w:val="32"/>
          <w:szCs w:val="36"/>
          <w:lang w:val="en-GB"/>
        </w:rPr>
      </w:pPr>
      <w:r w:rsidRPr="001C6E62">
        <w:rPr>
          <w:rFonts w:eastAsia="Times New Roman" w:cs="Arial"/>
          <w:sz w:val="32"/>
          <w:szCs w:val="36"/>
          <w:lang w:val="en-GB"/>
        </w:rPr>
        <w:t>Conclusion</w:t>
      </w:r>
      <w:r w:rsidR="00AE2FEB" w:rsidRPr="001C6E62">
        <w:rPr>
          <w:rFonts w:eastAsia="Times New Roman" w:cs="Arial"/>
          <w:sz w:val="32"/>
          <w:szCs w:val="36"/>
          <w:lang w:val="en-GB"/>
        </w:rPr>
        <w:t>s</w:t>
      </w:r>
    </w:p>
    <w:p w:rsidR="00CE7B11" w:rsidRPr="00CE7B11" w:rsidRDefault="00CE7B11" w:rsidP="00CE7B11">
      <w:pPr>
        <w:rPr>
          <w:rFonts w:ascii="Calibri" w:eastAsia="DengXian" w:hAnsi="Calibri" w:cs="Arial"/>
        </w:rPr>
      </w:pPr>
      <w:r w:rsidRPr="00CE7B11">
        <w:rPr>
          <w:rFonts w:ascii="Calibri" w:eastAsia="DengXian" w:hAnsi="Calibri" w:cs="Arial"/>
        </w:rPr>
        <w:t>We propose the following:</w:t>
      </w:r>
    </w:p>
    <w:p w:rsidR="00CE7B11" w:rsidRPr="00CE7B11" w:rsidRDefault="00CE7B11" w:rsidP="00CE7B11">
      <w:pPr>
        <w:rPr>
          <w:rFonts w:ascii="Calibri" w:eastAsia="DengXian" w:hAnsi="Calibri" w:cs="Arial"/>
          <w:b/>
          <w:u w:val="single"/>
        </w:rPr>
      </w:pPr>
      <w:r w:rsidRPr="00CE7B11">
        <w:rPr>
          <w:rFonts w:ascii="Calibri" w:eastAsia="DengXian" w:hAnsi="Calibri" w:cs="Arial"/>
          <w:b/>
          <w:u w:val="single"/>
        </w:rPr>
        <w:t xml:space="preserve">Regarding TB size determination </w:t>
      </w:r>
    </w:p>
    <w:p w:rsidR="00CE7B11" w:rsidRPr="00A219EC" w:rsidRDefault="00CD0DEA" w:rsidP="00F619CC">
      <w:pPr>
        <w:pStyle w:val="ListParagraph"/>
        <w:numPr>
          <w:ilvl w:val="0"/>
          <w:numId w:val="25"/>
        </w:numPr>
        <w:rPr>
          <w:rFonts w:ascii="Calibri" w:eastAsia="DengXian" w:hAnsi="Calibri" w:cs="Arial"/>
          <w:bCs/>
          <w:u w:val="single"/>
        </w:rPr>
      </w:pPr>
      <w:r w:rsidRPr="00A219EC">
        <w:rPr>
          <w:rFonts w:cs="Arial"/>
        </w:rPr>
        <w:t>The set of Y values has 8 values: 12 * [2 4 6 7 8 10 11 12];</w:t>
      </w:r>
    </w:p>
    <w:p w:rsidR="00CD0DEA" w:rsidRPr="00A219EC" w:rsidRDefault="00CD0DEA" w:rsidP="00F619CC">
      <w:pPr>
        <w:pStyle w:val="ListParagraph"/>
        <w:numPr>
          <w:ilvl w:val="0"/>
          <w:numId w:val="25"/>
        </w:numPr>
        <w:rPr>
          <w:rFonts w:ascii="Calibri" w:eastAsia="DengXian" w:hAnsi="Calibri" w:cs="Arial"/>
          <w:bCs/>
          <w:u w:val="single"/>
        </w:rPr>
      </w:pPr>
      <w:r w:rsidRPr="00A219EC">
        <w:rPr>
          <w:rFonts w:cs="Arial"/>
        </w:rPr>
        <w:t xml:space="preserve">Round the intermediate number of information bits </w:t>
      </w:r>
      <m:oMath>
        <m:sSub>
          <m:sSubPr>
            <m:ctrlPr>
              <w:rPr>
                <w:rFonts w:ascii="Cambria Math" w:hAnsi="Cambria Math"/>
                <w:i/>
              </w:rPr>
            </m:ctrlPr>
          </m:sSubPr>
          <m:e>
            <m:r>
              <w:rPr>
                <w:rFonts w:ascii="Cambria Math" w:hAnsi="Cambria Math"/>
              </w:rPr>
              <m:t>N</m:t>
            </m:r>
          </m:e>
          <m:sub>
            <m:r>
              <w:rPr>
                <w:rFonts w:ascii="Cambria Math" w:hAnsi="Cambria Math"/>
              </w:rPr>
              <m:t>info</m:t>
            </m:r>
          </m:sub>
        </m:sSub>
      </m:oMath>
      <w:r w:rsidRPr="00A219EC">
        <w:rPr>
          <w:rFonts w:cs="Arial"/>
        </w:rPr>
        <w:t xml:space="preserve"> to the closest multiple of </w:t>
      </w:r>
      <m:oMath>
        <m:sSup>
          <m:sSupPr>
            <m:ctrlPr>
              <w:rPr>
                <w:rFonts w:ascii="Cambria Math" w:hAnsi="Cambria Math"/>
                <w:i/>
              </w:rPr>
            </m:ctrlPr>
          </m:sSupPr>
          <m:e>
            <m:r>
              <w:rPr>
                <w:rFonts w:ascii="Cambria Math" w:hAnsi="Cambria Math"/>
              </w:rPr>
              <m:t>2</m:t>
            </m:r>
          </m:e>
          <m:sup>
            <m:r>
              <w:rPr>
                <w:rFonts w:ascii="Cambria Math" w:hAnsi="Cambria Math"/>
              </w:rPr>
              <m:t>n</m:t>
            </m:r>
          </m:sup>
        </m:sSup>
      </m:oMath>
      <w:r w:rsidRPr="00A219EC">
        <w:rPr>
          <w:rFonts w:cs="Arial"/>
        </w:rPr>
        <w:t xml:space="preserve"> to reduce the number of TBS values used in scheduling.</w:t>
      </w:r>
    </w:p>
    <w:p w:rsidR="00CE7B11" w:rsidRPr="00CE7B11" w:rsidRDefault="00CE7B11" w:rsidP="00CE7B11">
      <w:pPr>
        <w:rPr>
          <w:rFonts w:ascii="Calibri" w:eastAsia="DengXian" w:hAnsi="Calibri" w:cs="Arial"/>
          <w:b/>
          <w:u w:val="single"/>
        </w:rPr>
      </w:pPr>
      <w:r w:rsidRPr="00CE7B11">
        <w:rPr>
          <w:rFonts w:ascii="Calibri" w:eastAsia="DengXian" w:hAnsi="Calibri" w:cs="Arial"/>
          <w:b/>
          <w:u w:val="single"/>
        </w:rPr>
        <w:t xml:space="preserve">Regarding Time Domain RA </w:t>
      </w:r>
    </w:p>
    <w:p w:rsidR="00CE7B11" w:rsidRPr="00CE7B11" w:rsidRDefault="00CE7B11" w:rsidP="00F619CC">
      <w:pPr>
        <w:numPr>
          <w:ilvl w:val="0"/>
          <w:numId w:val="21"/>
        </w:numPr>
        <w:rPr>
          <w:rFonts w:ascii="Calibri" w:eastAsia="DengXian" w:hAnsi="Calibri" w:cs="Arial"/>
          <w:b/>
        </w:rPr>
      </w:pPr>
      <w:r w:rsidRPr="00CE7B11">
        <w:rPr>
          <w:rFonts w:ascii="Calibri" w:eastAsia="DengXian" w:hAnsi="Calibri" w:cs="Arial"/>
          <w:bCs/>
        </w:rPr>
        <w:t>To provide more flexibility in time domain resource allocation, two tables are specified with different starting OFDM symbol and duration in OFDM symbols</w:t>
      </w:r>
    </w:p>
    <w:p w:rsidR="00CE7B11" w:rsidRPr="00CE7B11" w:rsidRDefault="00CE7B11" w:rsidP="00F619CC">
      <w:pPr>
        <w:numPr>
          <w:ilvl w:val="0"/>
          <w:numId w:val="21"/>
        </w:numPr>
        <w:rPr>
          <w:rFonts w:ascii="Calibri" w:eastAsia="DengXian" w:hAnsi="Calibri" w:cs="Arial"/>
          <w:b/>
        </w:rPr>
      </w:pPr>
      <w:r w:rsidRPr="00CE7B11">
        <w:rPr>
          <w:rFonts w:ascii="Calibri" w:eastAsia="DengXian" w:hAnsi="Calibri" w:cs="Arial"/>
        </w:rPr>
        <w:t xml:space="preserve">When slot aggregation/repetition is applied, the UE assumes the same time resource allocation in slots wherein the transmission is repeated. </w:t>
      </w:r>
    </w:p>
    <w:p w:rsidR="00CE7B11" w:rsidRPr="00CE7B11" w:rsidRDefault="00CE7B11" w:rsidP="00F619CC">
      <w:pPr>
        <w:numPr>
          <w:ilvl w:val="0"/>
          <w:numId w:val="16"/>
        </w:numPr>
        <w:spacing w:after="120" w:line="240" w:lineRule="auto"/>
        <w:jc w:val="both"/>
        <w:rPr>
          <w:rFonts w:ascii="Calibri" w:eastAsia="DengXian" w:hAnsi="Calibri" w:cs="Arial"/>
          <w:iCs/>
        </w:rPr>
      </w:pPr>
      <w:r w:rsidRPr="00CE7B11">
        <w:rPr>
          <w:rFonts w:ascii="Calibri" w:eastAsia="DengXian" w:hAnsi="Calibri" w:cs="Arial"/>
          <w:iCs/>
        </w:rPr>
        <w:t>For PUSCH transmissions, a bitfield of up to 3 bits is introduced in the DCI message to indicate the time domain allocation together with which UL slot the PUSCH is transmitted within. The indication can include the number of slots in case of slot repetition.</w:t>
      </w:r>
    </w:p>
    <w:p w:rsidR="00CE7B11" w:rsidRPr="00CE7B11" w:rsidRDefault="00CE7B11" w:rsidP="00F619CC">
      <w:pPr>
        <w:numPr>
          <w:ilvl w:val="0"/>
          <w:numId w:val="16"/>
        </w:numPr>
        <w:spacing w:after="120" w:line="240" w:lineRule="auto"/>
        <w:jc w:val="both"/>
        <w:rPr>
          <w:rFonts w:ascii="Calibri" w:eastAsia="DengXian" w:hAnsi="Calibri" w:cs="Arial"/>
          <w:iCs/>
        </w:rPr>
      </w:pPr>
      <w:r w:rsidRPr="00CE7B11">
        <w:rPr>
          <w:rFonts w:ascii="Calibri" w:eastAsia="DengXian" w:hAnsi="Calibri" w:cs="Arial"/>
          <w:iCs/>
        </w:rPr>
        <w:t xml:space="preserve">For PDSCH, indication of which DL slot the PDSCH is transmitted is either joint coded with the location information within the slot or a single bit could be introduced to indicate scheduling in the next preceding slot. </w:t>
      </w:r>
    </w:p>
    <w:p w:rsidR="00CE7B11" w:rsidRPr="00CE7B11" w:rsidRDefault="00CE7B11" w:rsidP="00CE7B11">
      <w:pPr>
        <w:rPr>
          <w:rFonts w:ascii="Calibri" w:eastAsia="DengXian" w:hAnsi="Calibri" w:cs="Arial"/>
          <w:bCs/>
          <w:iCs/>
          <w:highlight w:val="yellow"/>
        </w:rPr>
      </w:pPr>
    </w:p>
    <w:p w:rsidR="00CE7B11" w:rsidRPr="00CE7B11" w:rsidRDefault="00CE7B11" w:rsidP="00CE7B11">
      <w:pPr>
        <w:rPr>
          <w:rFonts w:ascii="Calibri" w:eastAsia="DengXian" w:hAnsi="Calibri" w:cs="Arial"/>
          <w:b/>
          <w:u w:val="single"/>
        </w:rPr>
      </w:pPr>
      <w:r w:rsidRPr="00CE7B11">
        <w:rPr>
          <w:rFonts w:ascii="Calibri" w:eastAsia="DengXian" w:hAnsi="Calibri" w:cs="Arial"/>
          <w:b/>
          <w:u w:val="single"/>
        </w:rPr>
        <w:lastRenderedPageBreak/>
        <w:t xml:space="preserve">Regarding Frequency Domain RA </w:t>
      </w:r>
    </w:p>
    <w:p w:rsidR="00CE7B11" w:rsidRPr="00CE7B11" w:rsidRDefault="00CE7B11" w:rsidP="00F619CC">
      <w:pPr>
        <w:numPr>
          <w:ilvl w:val="0"/>
          <w:numId w:val="22"/>
        </w:numPr>
        <w:rPr>
          <w:rFonts w:ascii="Calibri" w:eastAsia="DengXian" w:hAnsi="Calibri" w:cs="Arial"/>
        </w:rPr>
      </w:pPr>
      <w:r w:rsidRPr="00CE7B11">
        <w:rPr>
          <w:rFonts w:ascii="Calibri" w:eastAsia="Yu Mincho" w:hAnsi="Calibri" w:cs="Arial"/>
          <w:lang w:eastAsia="ja-JP"/>
        </w:rPr>
        <w:t>The following is proposed as approximate values for one of the configurations for the RBG size. However, these values need to be aligned with the sub-band sizes in the MIMO discussions.</w:t>
      </w:r>
    </w:p>
    <w:p w:rsidR="00CE7B11" w:rsidRPr="00CE7B11" w:rsidRDefault="00CE7B11" w:rsidP="00F619CC">
      <w:pPr>
        <w:numPr>
          <w:ilvl w:val="0"/>
          <w:numId w:val="22"/>
        </w:numPr>
        <w:contextualSpacing/>
        <w:rPr>
          <w:rFonts w:ascii="Calibri" w:eastAsia="DengXian" w:hAnsi="Calibri" w:cs="Arial"/>
          <w:b/>
          <w:lang w:eastAsia="ja-JP"/>
        </w:rPr>
      </w:pPr>
      <w:r w:rsidRPr="00CE7B11">
        <w:rPr>
          <w:rFonts w:ascii="Arial" w:eastAsia="Yu Mincho" w:hAnsi="Arial" w:cs="Arial"/>
          <w:sz w:val="20"/>
          <w:szCs w:val="20"/>
          <w:lang w:eastAsia="ja-JP"/>
        </w:rPr>
        <w:t>Granularity of the DL/UL RA type 1 should be 1 RB.</w:t>
      </w:r>
    </w:p>
    <w:p w:rsidR="00255E5C" w:rsidRPr="00CE7B11" w:rsidRDefault="00255E5C" w:rsidP="00E5689D">
      <w:pPr>
        <w:pStyle w:val="BodyText"/>
        <w:rPr>
          <w:lang w:val="en-US"/>
        </w:rPr>
      </w:pPr>
    </w:p>
    <w:p w:rsidR="00F507D1" w:rsidRPr="00CE0424" w:rsidRDefault="00F507D1" w:rsidP="00CE0424">
      <w:pPr>
        <w:pStyle w:val="Heading1"/>
      </w:pPr>
      <w:bookmarkStart w:id="9" w:name="_In-sequence_SDU_delivery"/>
      <w:bookmarkEnd w:id="9"/>
      <w:r w:rsidRPr="00CE0424">
        <w:t>References</w:t>
      </w:r>
    </w:p>
    <w:p w:rsidR="00CE7B11" w:rsidRPr="00CE7B11" w:rsidRDefault="00CE7B11" w:rsidP="00CE7B11">
      <w:pPr>
        <w:pStyle w:val="Reference"/>
        <w:ind w:left="540" w:hanging="540"/>
        <w:rPr>
          <w:rFonts w:ascii="Calibri" w:eastAsia="DengXian" w:hAnsi="Calibri" w:cs="Arial"/>
        </w:rPr>
      </w:pPr>
      <w:bookmarkStart w:id="10" w:name="_Ref473934775"/>
      <w:bookmarkStart w:id="11" w:name="_Ref481744756"/>
      <w:bookmarkStart w:id="12" w:name="_Ref174151459"/>
      <w:bookmarkStart w:id="13" w:name="_Ref189809556"/>
      <w:r w:rsidRPr="00CE7B11">
        <w:rPr>
          <w:rFonts w:ascii="Calibri" w:eastAsia="DengXian" w:hAnsi="Calibri" w:cs="Arial"/>
        </w:rPr>
        <w:t>Chairman’s Notes, 3GPP TSG RAN WG1 NR Adhoc #2</w:t>
      </w:r>
      <w:bookmarkEnd w:id="10"/>
      <w:bookmarkEnd w:id="11"/>
      <w:r w:rsidRPr="00CE7B11">
        <w:rPr>
          <w:rFonts w:ascii="Calibri" w:eastAsia="DengXian" w:hAnsi="Calibri" w:cs="Arial"/>
        </w:rPr>
        <w:t xml:space="preserve"> </w:t>
      </w:r>
      <w:bookmarkEnd w:id="12"/>
      <w:bookmarkEnd w:id="13"/>
    </w:p>
    <w:p w:rsidR="00ED5347" w:rsidRDefault="00CE7B11" w:rsidP="00ED5347">
      <w:pPr>
        <w:pStyle w:val="Reference"/>
        <w:ind w:left="540" w:hanging="540"/>
      </w:pPr>
      <w:bookmarkStart w:id="14" w:name="_Ref490242550"/>
      <w:r w:rsidRPr="00CE7B11">
        <w:rPr>
          <w:rFonts w:ascii="Calibri" w:eastAsia="DengXian" w:hAnsi="Calibri" w:cs="Arial"/>
        </w:rPr>
        <w:t>R1-1712953</w:t>
      </w:r>
      <w:r w:rsidRPr="00CE7B11">
        <w:rPr>
          <w:rFonts w:ascii="Calibri" w:eastAsia="DengXian" w:hAnsi="Calibri" w:cs="Arial"/>
        </w:rPr>
        <w:tab/>
        <w:t>On bandwidth parts</w:t>
      </w:r>
      <w:r w:rsidRPr="00CE7B11">
        <w:rPr>
          <w:rFonts w:ascii="Calibri" w:eastAsia="DengXian" w:hAnsi="Calibri" w:cs="Arial"/>
        </w:rPr>
        <w:tab/>
        <w:t>Ericsson</w:t>
      </w:r>
      <w:bookmarkEnd w:id="14"/>
    </w:p>
    <w:p w:rsidR="00ED5347" w:rsidRPr="00ED5347" w:rsidRDefault="00ED5347" w:rsidP="00F619CC">
      <w:pPr>
        <w:pStyle w:val="Reference"/>
        <w:ind w:left="540" w:hanging="540"/>
      </w:pPr>
      <w:r w:rsidRPr="00ED5347">
        <w:t>R</w:t>
      </w:r>
      <w:r w:rsidRPr="00ED5347">
        <w:rPr>
          <w:rFonts w:ascii="Calibri" w:eastAsia="DengXian" w:hAnsi="Calibri" w:cs="Arial"/>
        </w:rPr>
        <w:t>1-1719603</w:t>
      </w:r>
      <w:r w:rsidRPr="00ED5347">
        <w:rPr>
          <w:rFonts w:ascii="Calibri" w:eastAsia="DengXian" w:hAnsi="Calibri" w:cs="Arial"/>
        </w:rPr>
        <w:tab/>
        <w:t>TBS Determination With LDPC Considerations</w:t>
      </w:r>
      <w:r w:rsidRPr="00ED5347">
        <w:rPr>
          <w:rFonts w:ascii="Calibri" w:eastAsia="DengXian" w:hAnsi="Calibri" w:cs="Arial"/>
        </w:rPr>
        <w:tab/>
        <w:t>Ericsson</w:t>
      </w:r>
    </w:p>
    <w:sectPr w:rsidR="00ED5347" w:rsidRPr="00ED5347" w:rsidSect="00C02A4C">
      <w:headerReference w:type="even" r:id="rId26"/>
      <w:footerReference w:type="default" r:id="rId2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19CC" w:rsidRDefault="00F619CC">
      <w:r>
        <w:separator/>
      </w:r>
    </w:p>
  </w:endnote>
  <w:endnote w:type="continuationSeparator" w:id="0">
    <w:p w:rsidR="00F619CC" w:rsidRDefault="00F61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03D34">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03D34">
      <w:rPr>
        <w:rStyle w:val="PageNumber"/>
        <w:noProof/>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19CC" w:rsidRDefault="00F619CC">
      <w:r>
        <w:separator/>
      </w:r>
    </w:p>
  </w:footnote>
  <w:footnote w:type="continuationSeparator" w:id="0">
    <w:p w:rsidR="00F619CC" w:rsidRDefault="00F61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03EF9"/>
    <w:multiLevelType w:val="hybridMultilevel"/>
    <w:tmpl w:val="25E08038"/>
    <w:lvl w:ilvl="0" w:tplc="76BA5A52">
      <w:start w:val="1"/>
      <w:numFmt w:val="decimal"/>
      <w:lvlText w:val="Step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880A0C"/>
    <w:multiLevelType w:val="hybridMultilevel"/>
    <w:tmpl w:val="2B3E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60782"/>
    <w:multiLevelType w:val="hybridMultilevel"/>
    <w:tmpl w:val="499EB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F06BD8"/>
    <w:multiLevelType w:val="hybridMultilevel"/>
    <w:tmpl w:val="DDA47862"/>
    <w:lvl w:ilvl="0" w:tplc="041D0001">
      <w:start w:val="1"/>
      <w:numFmt w:val="bullet"/>
      <w:lvlText w:val=""/>
      <w:lvlJc w:val="left"/>
      <w:pPr>
        <w:ind w:left="1494" w:hanging="360"/>
      </w:pPr>
      <w:rPr>
        <w:rFonts w:ascii="Symbol" w:hAnsi="Symbol" w:hint="default"/>
      </w:rPr>
    </w:lvl>
    <w:lvl w:ilvl="1" w:tplc="041D0003">
      <w:start w:val="1"/>
      <w:numFmt w:val="bullet"/>
      <w:lvlText w:val="o"/>
      <w:lvlJc w:val="left"/>
      <w:pPr>
        <w:ind w:left="2214" w:hanging="360"/>
      </w:pPr>
      <w:rPr>
        <w:rFonts w:ascii="Courier New" w:hAnsi="Courier New" w:cs="Courier New" w:hint="default"/>
      </w:rPr>
    </w:lvl>
    <w:lvl w:ilvl="2" w:tplc="041D0005" w:tentative="1">
      <w:start w:val="1"/>
      <w:numFmt w:val="bullet"/>
      <w:lvlText w:val=""/>
      <w:lvlJc w:val="left"/>
      <w:pPr>
        <w:ind w:left="2934" w:hanging="360"/>
      </w:pPr>
      <w:rPr>
        <w:rFonts w:ascii="Wingdings" w:hAnsi="Wingdings" w:hint="default"/>
      </w:rPr>
    </w:lvl>
    <w:lvl w:ilvl="3" w:tplc="041D0001" w:tentative="1">
      <w:start w:val="1"/>
      <w:numFmt w:val="bullet"/>
      <w:lvlText w:val=""/>
      <w:lvlJc w:val="left"/>
      <w:pPr>
        <w:ind w:left="3654" w:hanging="360"/>
      </w:pPr>
      <w:rPr>
        <w:rFonts w:ascii="Symbol" w:hAnsi="Symbol" w:hint="default"/>
      </w:rPr>
    </w:lvl>
    <w:lvl w:ilvl="4" w:tplc="041D0003" w:tentative="1">
      <w:start w:val="1"/>
      <w:numFmt w:val="bullet"/>
      <w:lvlText w:val="o"/>
      <w:lvlJc w:val="left"/>
      <w:pPr>
        <w:ind w:left="4374" w:hanging="360"/>
      </w:pPr>
      <w:rPr>
        <w:rFonts w:ascii="Courier New" w:hAnsi="Courier New" w:cs="Courier New" w:hint="default"/>
      </w:rPr>
    </w:lvl>
    <w:lvl w:ilvl="5" w:tplc="041D0005" w:tentative="1">
      <w:start w:val="1"/>
      <w:numFmt w:val="bullet"/>
      <w:lvlText w:val=""/>
      <w:lvlJc w:val="left"/>
      <w:pPr>
        <w:ind w:left="5094" w:hanging="360"/>
      </w:pPr>
      <w:rPr>
        <w:rFonts w:ascii="Wingdings" w:hAnsi="Wingdings" w:hint="default"/>
      </w:rPr>
    </w:lvl>
    <w:lvl w:ilvl="6" w:tplc="041D0001" w:tentative="1">
      <w:start w:val="1"/>
      <w:numFmt w:val="bullet"/>
      <w:lvlText w:val=""/>
      <w:lvlJc w:val="left"/>
      <w:pPr>
        <w:ind w:left="5814" w:hanging="360"/>
      </w:pPr>
      <w:rPr>
        <w:rFonts w:ascii="Symbol" w:hAnsi="Symbol" w:hint="default"/>
      </w:rPr>
    </w:lvl>
    <w:lvl w:ilvl="7" w:tplc="041D0003" w:tentative="1">
      <w:start w:val="1"/>
      <w:numFmt w:val="bullet"/>
      <w:lvlText w:val="o"/>
      <w:lvlJc w:val="left"/>
      <w:pPr>
        <w:ind w:left="6534" w:hanging="360"/>
      </w:pPr>
      <w:rPr>
        <w:rFonts w:ascii="Courier New" w:hAnsi="Courier New" w:cs="Courier New" w:hint="default"/>
      </w:rPr>
    </w:lvl>
    <w:lvl w:ilvl="8" w:tplc="041D0005" w:tentative="1">
      <w:start w:val="1"/>
      <w:numFmt w:val="bullet"/>
      <w:lvlText w:val=""/>
      <w:lvlJc w:val="left"/>
      <w:pPr>
        <w:ind w:left="7254" w:hanging="360"/>
      </w:pPr>
      <w:rPr>
        <w:rFonts w:ascii="Wingdings" w:hAnsi="Wingdings" w:hint="default"/>
      </w:rPr>
    </w:lvl>
  </w:abstractNum>
  <w:abstractNum w:abstractNumId="6"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1D17BA"/>
    <w:multiLevelType w:val="multilevel"/>
    <w:tmpl w:val="C2E45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3CEE301A"/>
    <w:multiLevelType w:val="hybridMultilevel"/>
    <w:tmpl w:val="460CCC26"/>
    <w:lvl w:ilvl="0" w:tplc="5486ECF2">
      <w:start w:val="1"/>
      <w:numFmt w:val="bullet"/>
      <w:lvlText w:val="•"/>
      <w:lvlJc w:val="left"/>
      <w:pPr>
        <w:tabs>
          <w:tab w:val="num" w:pos="360"/>
        </w:tabs>
        <w:ind w:left="360" w:hanging="360"/>
      </w:pPr>
      <w:rPr>
        <w:rFonts w:ascii="Arial" w:hAnsi="Arial" w:cs="Times New Roman" w:hint="default"/>
      </w:rPr>
    </w:lvl>
    <w:lvl w:ilvl="1" w:tplc="A08A3F94">
      <w:numFmt w:val="bullet"/>
      <w:lvlText w:val="•"/>
      <w:lvlJc w:val="left"/>
      <w:pPr>
        <w:tabs>
          <w:tab w:val="num" w:pos="1080"/>
        </w:tabs>
        <w:ind w:left="1080" w:hanging="360"/>
      </w:pPr>
      <w:rPr>
        <w:rFonts w:ascii="Arial" w:hAnsi="Arial" w:cs="Times New Roman" w:hint="default"/>
      </w:rPr>
    </w:lvl>
    <w:lvl w:ilvl="2" w:tplc="99DE762E">
      <w:numFmt w:val="bullet"/>
      <w:lvlText w:val="•"/>
      <w:lvlJc w:val="left"/>
      <w:pPr>
        <w:tabs>
          <w:tab w:val="num" w:pos="1800"/>
        </w:tabs>
        <w:ind w:left="1800" w:hanging="360"/>
      </w:pPr>
      <w:rPr>
        <w:rFonts w:ascii="Arial" w:hAnsi="Arial" w:cs="Times New Roman" w:hint="default"/>
      </w:rPr>
    </w:lvl>
    <w:lvl w:ilvl="3" w:tplc="5596DE66">
      <w:start w:val="1"/>
      <w:numFmt w:val="bullet"/>
      <w:lvlText w:val="•"/>
      <w:lvlJc w:val="left"/>
      <w:pPr>
        <w:tabs>
          <w:tab w:val="num" w:pos="2520"/>
        </w:tabs>
        <w:ind w:left="2520" w:hanging="360"/>
      </w:pPr>
      <w:rPr>
        <w:rFonts w:ascii="Arial" w:hAnsi="Arial" w:cs="Times New Roman" w:hint="default"/>
      </w:rPr>
    </w:lvl>
    <w:lvl w:ilvl="4" w:tplc="8A16E3F2">
      <w:start w:val="1"/>
      <w:numFmt w:val="bullet"/>
      <w:lvlText w:val="•"/>
      <w:lvlJc w:val="left"/>
      <w:pPr>
        <w:tabs>
          <w:tab w:val="num" w:pos="3240"/>
        </w:tabs>
        <w:ind w:left="3240" w:hanging="360"/>
      </w:pPr>
      <w:rPr>
        <w:rFonts w:ascii="Arial" w:hAnsi="Arial" w:cs="Times New Roman" w:hint="default"/>
      </w:rPr>
    </w:lvl>
    <w:lvl w:ilvl="5" w:tplc="5DCA9958">
      <w:start w:val="1"/>
      <w:numFmt w:val="bullet"/>
      <w:lvlText w:val="•"/>
      <w:lvlJc w:val="left"/>
      <w:pPr>
        <w:tabs>
          <w:tab w:val="num" w:pos="3960"/>
        </w:tabs>
        <w:ind w:left="3960" w:hanging="360"/>
      </w:pPr>
      <w:rPr>
        <w:rFonts w:ascii="Arial" w:hAnsi="Arial" w:cs="Times New Roman" w:hint="default"/>
      </w:rPr>
    </w:lvl>
    <w:lvl w:ilvl="6" w:tplc="3830E41E">
      <w:start w:val="1"/>
      <w:numFmt w:val="bullet"/>
      <w:lvlText w:val="•"/>
      <w:lvlJc w:val="left"/>
      <w:pPr>
        <w:tabs>
          <w:tab w:val="num" w:pos="4680"/>
        </w:tabs>
        <w:ind w:left="4680" w:hanging="360"/>
      </w:pPr>
      <w:rPr>
        <w:rFonts w:ascii="Arial" w:hAnsi="Arial" w:cs="Times New Roman" w:hint="default"/>
      </w:rPr>
    </w:lvl>
    <w:lvl w:ilvl="7" w:tplc="D226AD34">
      <w:start w:val="1"/>
      <w:numFmt w:val="bullet"/>
      <w:lvlText w:val="•"/>
      <w:lvlJc w:val="left"/>
      <w:pPr>
        <w:tabs>
          <w:tab w:val="num" w:pos="5400"/>
        </w:tabs>
        <w:ind w:left="5400" w:hanging="360"/>
      </w:pPr>
      <w:rPr>
        <w:rFonts w:ascii="Arial" w:hAnsi="Arial" w:cs="Times New Roman" w:hint="default"/>
      </w:rPr>
    </w:lvl>
    <w:lvl w:ilvl="8" w:tplc="113C712A">
      <w:start w:val="1"/>
      <w:numFmt w:val="bullet"/>
      <w:lvlText w:val="•"/>
      <w:lvlJc w:val="left"/>
      <w:pPr>
        <w:tabs>
          <w:tab w:val="num" w:pos="6120"/>
        </w:tabs>
        <w:ind w:left="6120" w:hanging="360"/>
      </w:pPr>
      <w:rPr>
        <w:rFonts w:ascii="Arial" w:hAnsi="Arial" w:cs="Times New Roman" w:hint="default"/>
      </w:r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14" w15:restartNumberingAfterBreak="0">
    <w:nsid w:val="5B8970B6"/>
    <w:multiLevelType w:val="hybridMultilevel"/>
    <w:tmpl w:val="89805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7"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28B16B8"/>
    <w:multiLevelType w:val="hybridMultilevel"/>
    <w:tmpl w:val="729E95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2C71936"/>
    <w:multiLevelType w:val="multilevel"/>
    <w:tmpl w:val="04090025"/>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color w:val="00000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864" w:hanging="864"/>
      </w:pPr>
      <w:rPr>
        <w:rFonts w:hint="default"/>
        <w:u w:val="none"/>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142059"/>
    <w:multiLevelType w:val="hybridMultilevel"/>
    <w:tmpl w:val="F5A41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 w15:restartNumberingAfterBreak="0">
    <w:nsid w:val="7FB927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8"/>
  </w:num>
  <w:num w:numId="2">
    <w:abstractNumId w:val="12"/>
  </w:num>
  <w:num w:numId="3">
    <w:abstractNumId w:val="8"/>
    <w:lvlOverride w:ilvl="0">
      <w:startOverride w:val="1"/>
    </w:lvlOverride>
  </w:num>
  <w:num w:numId="4">
    <w:abstractNumId w:val="19"/>
  </w:num>
  <w:num w:numId="5">
    <w:abstractNumId w:val="16"/>
  </w:num>
  <w:num w:numId="6">
    <w:abstractNumId w:val="20"/>
  </w:num>
  <w:num w:numId="7">
    <w:abstractNumId w:val="11"/>
  </w:num>
  <w:num w:numId="8">
    <w:abstractNumId w:val="2"/>
  </w:num>
  <w:num w:numId="9">
    <w:abstractNumId w:val="1"/>
  </w:num>
  <w:num w:numId="10">
    <w:abstractNumId w:val="9"/>
  </w:num>
  <w:num w:numId="11">
    <w:abstractNumId w:val="22"/>
  </w:num>
  <w:num w:numId="12">
    <w:abstractNumId w:val="6"/>
  </w:num>
  <w:num w:numId="13">
    <w:abstractNumId w:val="23"/>
  </w:num>
  <w:num w:numId="14">
    <w:abstractNumId w:val="13"/>
  </w:num>
  <w:num w:numId="15">
    <w:abstractNumId w:val="17"/>
  </w:num>
  <w:num w:numId="16">
    <w:abstractNumId w:val="18"/>
  </w:num>
  <w:num w:numId="17">
    <w:abstractNumId w:val="15"/>
  </w:num>
  <w:num w:numId="18">
    <w:abstractNumId w:val="10"/>
  </w:num>
  <w:num w:numId="19">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3"/>
  </w:num>
  <w:num w:numId="22">
    <w:abstractNumId w:val="21"/>
  </w:num>
  <w:num w:numId="23">
    <w:abstractNumId w:val="4"/>
  </w:num>
  <w:num w:numId="24">
    <w:abstractNumId w:val="0"/>
  </w:num>
  <w:num w:numId="25">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41BC"/>
    <w:rsid w:val="0002564D"/>
    <w:rsid w:val="00025ECA"/>
    <w:rsid w:val="00030B30"/>
    <w:rsid w:val="000325B8"/>
    <w:rsid w:val="00034C15"/>
    <w:rsid w:val="00036BA1"/>
    <w:rsid w:val="00042009"/>
    <w:rsid w:val="000422E2"/>
    <w:rsid w:val="00042F22"/>
    <w:rsid w:val="000444EF"/>
    <w:rsid w:val="00052A07"/>
    <w:rsid w:val="000534E3"/>
    <w:rsid w:val="00054D5E"/>
    <w:rsid w:val="0005606A"/>
    <w:rsid w:val="00057117"/>
    <w:rsid w:val="000616E7"/>
    <w:rsid w:val="000639F0"/>
    <w:rsid w:val="0006487E"/>
    <w:rsid w:val="00065E1A"/>
    <w:rsid w:val="00077D35"/>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6F8"/>
    <w:rsid w:val="000C2E19"/>
    <w:rsid w:val="000D0D07"/>
    <w:rsid w:val="000D4797"/>
    <w:rsid w:val="000E0527"/>
    <w:rsid w:val="000E1E92"/>
    <w:rsid w:val="000E6240"/>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40D6"/>
    <w:rsid w:val="001551B5"/>
    <w:rsid w:val="001659C1"/>
    <w:rsid w:val="0017023D"/>
    <w:rsid w:val="00173A8E"/>
    <w:rsid w:val="00177FC2"/>
    <w:rsid w:val="0018143F"/>
    <w:rsid w:val="00190AC1"/>
    <w:rsid w:val="0019341A"/>
    <w:rsid w:val="00197DF9"/>
    <w:rsid w:val="001A1987"/>
    <w:rsid w:val="001A2564"/>
    <w:rsid w:val="001A6173"/>
    <w:rsid w:val="001A6CBA"/>
    <w:rsid w:val="001B0D97"/>
    <w:rsid w:val="001B5A5D"/>
    <w:rsid w:val="001C1CE5"/>
    <w:rsid w:val="001C3D2A"/>
    <w:rsid w:val="001C6E62"/>
    <w:rsid w:val="001D51BA"/>
    <w:rsid w:val="001D6342"/>
    <w:rsid w:val="001D6D53"/>
    <w:rsid w:val="001E2560"/>
    <w:rsid w:val="001E58E2"/>
    <w:rsid w:val="001E748D"/>
    <w:rsid w:val="001E7AED"/>
    <w:rsid w:val="001F3916"/>
    <w:rsid w:val="001F54C5"/>
    <w:rsid w:val="001F662C"/>
    <w:rsid w:val="001F7074"/>
    <w:rsid w:val="00200490"/>
    <w:rsid w:val="00201F3A"/>
    <w:rsid w:val="00203F96"/>
    <w:rsid w:val="002069B2"/>
    <w:rsid w:val="00207510"/>
    <w:rsid w:val="00207FA3"/>
    <w:rsid w:val="00214DA8"/>
    <w:rsid w:val="00215423"/>
    <w:rsid w:val="002158FA"/>
    <w:rsid w:val="00220600"/>
    <w:rsid w:val="00220DD8"/>
    <w:rsid w:val="002224DB"/>
    <w:rsid w:val="00223FCB"/>
    <w:rsid w:val="002252C3"/>
    <w:rsid w:val="00225C54"/>
    <w:rsid w:val="00230765"/>
    <w:rsid w:val="00231712"/>
    <w:rsid w:val="002319E4"/>
    <w:rsid w:val="00235632"/>
    <w:rsid w:val="00235872"/>
    <w:rsid w:val="00241559"/>
    <w:rsid w:val="002435B3"/>
    <w:rsid w:val="002451ED"/>
    <w:rsid w:val="002458EB"/>
    <w:rsid w:val="002500C8"/>
    <w:rsid w:val="00255E5C"/>
    <w:rsid w:val="00257543"/>
    <w:rsid w:val="00257F96"/>
    <w:rsid w:val="002617E7"/>
    <w:rsid w:val="00261FF8"/>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3972"/>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0B66"/>
    <w:rsid w:val="00342BD7"/>
    <w:rsid w:val="00346DB5"/>
    <w:rsid w:val="003477B1"/>
    <w:rsid w:val="00357380"/>
    <w:rsid w:val="003602D9"/>
    <w:rsid w:val="003604CE"/>
    <w:rsid w:val="00370E47"/>
    <w:rsid w:val="003742AC"/>
    <w:rsid w:val="00374ADB"/>
    <w:rsid w:val="00377CE1"/>
    <w:rsid w:val="00385BF0"/>
    <w:rsid w:val="00391B70"/>
    <w:rsid w:val="003939FF"/>
    <w:rsid w:val="003A0E41"/>
    <w:rsid w:val="003A2223"/>
    <w:rsid w:val="003A2A0F"/>
    <w:rsid w:val="003A45A1"/>
    <w:rsid w:val="003A5B0A"/>
    <w:rsid w:val="003A6BAC"/>
    <w:rsid w:val="003A7EF3"/>
    <w:rsid w:val="003B159C"/>
    <w:rsid w:val="003B369F"/>
    <w:rsid w:val="003B36A3"/>
    <w:rsid w:val="003B6CCB"/>
    <w:rsid w:val="003B7FE5"/>
    <w:rsid w:val="003C11C8"/>
    <w:rsid w:val="003C2702"/>
    <w:rsid w:val="003C7806"/>
    <w:rsid w:val="003D109F"/>
    <w:rsid w:val="003D2478"/>
    <w:rsid w:val="003D3C45"/>
    <w:rsid w:val="003D5B1F"/>
    <w:rsid w:val="003D6AA1"/>
    <w:rsid w:val="003E15FA"/>
    <w:rsid w:val="003E55E4"/>
    <w:rsid w:val="003E74E3"/>
    <w:rsid w:val="003F05C7"/>
    <w:rsid w:val="003F2CD4"/>
    <w:rsid w:val="003F6BBE"/>
    <w:rsid w:val="004000E8"/>
    <w:rsid w:val="00402E2B"/>
    <w:rsid w:val="004033B5"/>
    <w:rsid w:val="004050EA"/>
    <w:rsid w:val="0040512B"/>
    <w:rsid w:val="00405AF1"/>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473CE"/>
    <w:rsid w:val="004517AA"/>
    <w:rsid w:val="00452CAC"/>
    <w:rsid w:val="0045346A"/>
    <w:rsid w:val="00457565"/>
    <w:rsid w:val="00457B71"/>
    <w:rsid w:val="004669E2"/>
    <w:rsid w:val="00470C31"/>
    <w:rsid w:val="004734D0"/>
    <w:rsid w:val="0047556B"/>
    <w:rsid w:val="00477768"/>
    <w:rsid w:val="00492BC5"/>
    <w:rsid w:val="004964F1"/>
    <w:rsid w:val="004A16BC"/>
    <w:rsid w:val="004A2B94"/>
    <w:rsid w:val="004A6E7F"/>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227"/>
    <w:rsid w:val="00554192"/>
    <w:rsid w:val="00554E19"/>
    <w:rsid w:val="0055789E"/>
    <w:rsid w:val="0056121F"/>
    <w:rsid w:val="0056581C"/>
    <w:rsid w:val="00572505"/>
    <w:rsid w:val="00575DA6"/>
    <w:rsid w:val="00582809"/>
    <w:rsid w:val="0058798C"/>
    <w:rsid w:val="005900FA"/>
    <w:rsid w:val="005935A4"/>
    <w:rsid w:val="005948C2"/>
    <w:rsid w:val="00595DCA"/>
    <w:rsid w:val="0059779B"/>
    <w:rsid w:val="005A09A8"/>
    <w:rsid w:val="005A209A"/>
    <w:rsid w:val="005A662D"/>
    <w:rsid w:val="005B35D7"/>
    <w:rsid w:val="005B392A"/>
    <w:rsid w:val="005B3AA3"/>
    <w:rsid w:val="005B6D37"/>
    <w:rsid w:val="005B6F83"/>
    <w:rsid w:val="005C74FB"/>
    <w:rsid w:val="005D1602"/>
    <w:rsid w:val="005E385F"/>
    <w:rsid w:val="005E5B81"/>
    <w:rsid w:val="005F091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4993"/>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44E4"/>
    <w:rsid w:val="006B50CF"/>
    <w:rsid w:val="006C03B8"/>
    <w:rsid w:val="006C5EC9"/>
    <w:rsid w:val="006C6059"/>
    <w:rsid w:val="006C62E7"/>
    <w:rsid w:val="006C7522"/>
    <w:rsid w:val="006D6F08"/>
    <w:rsid w:val="006D7589"/>
    <w:rsid w:val="006E062C"/>
    <w:rsid w:val="006E1514"/>
    <w:rsid w:val="006E2288"/>
    <w:rsid w:val="006E28B7"/>
    <w:rsid w:val="006E3310"/>
    <w:rsid w:val="006E4E39"/>
    <w:rsid w:val="006E565E"/>
    <w:rsid w:val="006E673D"/>
    <w:rsid w:val="006E7D3B"/>
    <w:rsid w:val="006F003A"/>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0981"/>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86BE6"/>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D7774"/>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3938"/>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5D50"/>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76E"/>
    <w:rsid w:val="00917CE9"/>
    <w:rsid w:val="00920BF2"/>
    <w:rsid w:val="00922010"/>
    <w:rsid w:val="00931BD9"/>
    <w:rsid w:val="00931F5E"/>
    <w:rsid w:val="00935739"/>
    <w:rsid w:val="009368F3"/>
    <w:rsid w:val="00941636"/>
    <w:rsid w:val="00943742"/>
    <w:rsid w:val="00945C05"/>
    <w:rsid w:val="00946945"/>
    <w:rsid w:val="00947713"/>
    <w:rsid w:val="00950DE7"/>
    <w:rsid w:val="00952A24"/>
    <w:rsid w:val="00953920"/>
    <w:rsid w:val="00953D47"/>
    <w:rsid w:val="00954C11"/>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19EC"/>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6F7"/>
    <w:rsid w:val="00B739F6"/>
    <w:rsid w:val="00B80E0E"/>
    <w:rsid w:val="00B81A6C"/>
    <w:rsid w:val="00B85DE5"/>
    <w:rsid w:val="00B90F73"/>
    <w:rsid w:val="00B93B59"/>
    <w:rsid w:val="00B9406A"/>
    <w:rsid w:val="00BA2280"/>
    <w:rsid w:val="00BA2A08"/>
    <w:rsid w:val="00BA56D2"/>
    <w:rsid w:val="00BA76E0"/>
    <w:rsid w:val="00BB0BF5"/>
    <w:rsid w:val="00BB2A25"/>
    <w:rsid w:val="00BB51E9"/>
    <w:rsid w:val="00BC0FDC"/>
    <w:rsid w:val="00BC3053"/>
    <w:rsid w:val="00BC4D2E"/>
    <w:rsid w:val="00BD48AC"/>
    <w:rsid w:val="00BD5F1A"/>
    <w:rsid w:val="00BE1234"/>
    <w:rsid w:val="00BE2FA6"/>
    <w:rsid w:val="00BE333F"/>
    <w:rsid w:val="00BE594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0B5"/>
    <w:rsid w:val="00C154BB"/>
    <w:rsid w:val="00C23434"/>
    <w:rsid w:val="00C279B5"/>
    <w:rsid w:val="00C27C45"/>
    <w:rsid w:val="00C31087"/>
    <w:rsid w:val="00C3719D"/>
    <w:rsid w:val="00C42338"/>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C05"/>
    <w:rsid w:val="00CB1F63"/>
    <w:rsid w:val="00CB6ACB"/>
    <w:rsid w:val="00CB7170"/>
    <w:rsid w:val="00CC040E"/>
    <w:rsid w:val="00CC111F"/>
    <w:rsid w:val="00CC2011"/>
    <w:rsid w:val="00CC3EA0"/>
    <w:rsid w:val="00CC7B45"/>
    <w:rsid w:val="00CD0DEA"/>
    <w:rsid w:val="00CD1188"/>
    <w:rsid w:val="00CD2ED1"/>
    <w:rsid w:val="00CD337B"/>
    <w:rsid w:val="00CE0424"/>
    <w:rsid w:val="00CE7561"/>
    <w:rsid w:val="00CE7B11"/>
    <w:rsid w:val="00CF1354"/>
    <w:rsid w:val="00CF3B1F"/>
    <w:rsid w:val="00CF3BF6"/>
    <w:rsid w:val="00CF625B"/>
    <w:rsid w:val="00CF687E"/>
    <w:rsid w:val="00CF7C91"/>
    <w:rsid w:val="00D0349B"/>
    <w:rsid w:val="00D03D34"/>
    <w:rsid w:val="00D10249"/>
    <w:rsid w:val="00D115C3"/>
    <w:rsid w:val="00D11897"/>
    <w:rsid w:val="00D13135"/>
    <w:rsid w:val="00D13E4E"/>
    <w:rsid w:val="00D239A7"/>
    <w:rsid w:val="00D23F47"/>
    <w:rsid w:val="00D36E71"/>
    <w:rsid w:val="00D37D87"/>
    <w:rsid w:val="00D40B33"/>
    <w:rsid w:val="00D4318F"/>
    <w:rsid w:val="00D438BF"/>
    <w:rsid w:val="00D440F8"/>
    <w:rsid w:val="00D510B8"/>
    <w:rsid w:val="00D546FF"/>
    <w:rsid w:val="00D55AD5"/>
    <w:rsid w:val="00D576CA"/>
    <w:rsid w:val="00D61AF5"/>
    <w:rsid w:val="00D652B5"/>
    <w:rsid w:val="00D66155"/>
    <w:rsid w:val="00D678A0"/>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101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59AA"/>
    <w:rsid w:val="00E46886"/>
    <w:rsid w:val="00E47AEF"/>
    <w:rsid w:val="00E53B75"/>
    <w:rsid w:val="00E54E3B"/>
    <w:rsid w:val="00E5689D"/>
    <w:rsid w:val="00E57565"/>
    <w:rsid w:val="00E61A27"/>
    <w:rsid w:val="00E63838"/>
    <w:rsid w:val="00E64434"/>
    <w:rsid w:val="00E67C51"/>
    <w:rsid w:val="00E72EFC"/>
    <w:rsid w:val="00E7369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1881"/>
    <w:rsid w:val="00EB4EA2"/>
    <w:rsid w:val="00EC27C6"/>
    <w:rsid w:val="00EC4207"/>
    <w:rsid w:val="00EC5653"/>
    <w:rsid w:val="00EC71CE"/>
    <w:rsid w:val="00EC77A7"/>
    <w:rsid w:val="00ED1006"/>
    <w:rsid w:val="00ED5347"/>
    <w:rsid w:val="00EE59C8"/>
    <w:rsid w:val="00EF18FE"/>
    <w:rsid w:val="00EF5787"/>
    <w:rsid w:val="00EF60D0"/>
    <w:rsid w:val="00F0528D"/>
    <w:rsid w:val="00F06C67"/>
    <w:rsid w:val="00F06DFD"/>
    <w:rsid w:val="00F071D1"/>
    <w:rsid w:val="00F07533"/>
    <w:rsid w:val="00F10629"/>
    <w:rsid w:val="00F15FA5"/>
    <w:rsid w:val="00F209B7"/>
    <w:rsid w:val="00F2150C"/>
    <w:rsid w:val="00F2376F"/>
    <w:rsid w:val="00F243D8"/>
    <w:rsid w:val="00F30828"/>
    <w:rsid w:val="00F313D6"/>
    <w:rsid w:val="00F40F0C"/>
    <w:rsid w:val="00F4766C"/>
    <w:rsid w:val="00F5060E"/>
    <w:rsid w:val="00F507D1"/>
    <w:rsid w:val="00F519CE"/>
    <w:rsid w:val="00F51ADA"/>
    <w:rsid w:val="00F607C5"/>
    <w:rsid w:val="00F60DEA"/>
    <w:rsid w:val="00F619CC"/>
    <w:rsid w:val="00F6302A"/>
    <w:rsid w:val="00F64C2B"/>
    <w:rsid w:val="00F651BE"/>
    <w:rsid w:val="00F67F53"/>
    <w:rsid w:val="00F703BE"/>
    <w:rsid w:val="00F71F69"/>
    <w:rsid w:val="00F72B72"/>
    <w:rsid w:val="00F74BB9"/>
    <w:rsid w:val="00F75582"/>
    <w:rsid w:val="00F76EFA"/>
    <w:rsid w:val="00F804BE"/>
    <w:rsid w:val="00F817CE"/>
    <w:rsid w:val="00F84446"/>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50CF"/>
    <w:rsid w:val="00FD74DB"/>
    <w:rsid w:val="00FD7660"/>
    <w:rsid w:val="00FD7D47"/>
    <w:rsid w:val="00FE0655"/>
    <w:rsid w:val="00FE2365"/>
    <w:rsid w:val="00FE37D7"/>
    <w:rsid w:val="00FE4C7B"/>
    <w:rsid w:val="00FE5DF6"/>
    <w:rsid w:val="00FE7336"/>
    <w:rsid w:val="00FE787C"/>
    <w:rsid w:val="00FF344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1AA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Bullet" w:semiHidden="1" w:uiPriority="99" w:unhideWhenUsed="1"/>
    <w:lsdException w:name="List Number" w:semiHidden="1" w:uiPriority="99" w:unhideWhenUsed="1"/>
    <w:lsdException w:name="List 2" w:uiPriority="99"/>
    <w:lsdException w:name="List 3" w:uiPriority="99"/>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D50"/>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1"/>
    <w:basedOn w:val="Normal"/>
    <w:next w:val="Normal"/>
    <w:link w:val="Heading1Char"/>
    <w:uiPriority w:val="9"/>
    <w:qFormat/>
    <w:rsid w:val="00E61A27"/>
    <w:pPr>
      <w:keepNext/>
      <w:keepLines/>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UNDERRUBRIK 1-2,DO NOT USE_h2,h2,h21,H2 Char,h2 Char,标题 2"/>
    <w:basedOn w:val="Heading1"/>
    <w:next w:val="Normal"/>
    <w:link w:val="Heading2Char"/>
    <w:uiPriority w:val="9"/>
    <w:qFormat/>
    <w:rsid w:val="00E61A2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1"/>
    <w:uiPriority w:val="99"/>
    <w:qFormat/>
    <w:rsid w:val="00E61A2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4H,Heading,4,Memo,5"/>
    <w:basedOn w:val="Heading3"/>
    <w:next w:val="Normal"/>
    <w:link w:val="Heading4Char"/>
    <w:uiPriority w:val="99"/>
    <w:qFormat/>
    <w:rsid w:val="00E61A27"/>
    <w:pPr>
      <w:numPr>
        <w:ilvl w:val="3"/>
      </w:numPr>
      <w:outlineLvl w:val="3"/>
    </w:pPr>
    <w:rPr>
      <w:sz w:val="24"/>
    </w:rPr>
  </w:style>
  <w:style w:type="paragraph" w:styleId="Heading5">
    <w:name w:val="heading 5"/>
    <w:aliases w:val="h5,Heading5"/>
    <w:basedOn w:val="Heading4"/>
    <w:next w:val="Normal"/>
    <w:link w:val="Heading5Char"/>
    <w:uiPriority w:val="99"/>
    <w:qFormat/>
    <w:rsid w:val="00E61A27"/>
    <w:pPr>
      <w:numPr>
        <w:ilvl w:val="4"/>
      </w:numPr>
      <w:outlineLvl w:val="4"/>
    </w:pPr>
    <w:rPr>
      <w:sz w:val="20"/>
    </w:rPr>
  </w:style>
  <w:style w:type="paragraph" w:styleId="Heading6">
    <w:name w:val="heading 6"/>
    <w:basedOn w:val="H6"/>
    <w:next w:val="Normal"/>
    <w:link w:val="Heading6Char"/>
    <w:uiPriority w:val="99"/>
    <w:qFormat/>
    <w:rsid w:val="00E61A27"/>
    <w:pPr>
      <w:numPr>
        <w:ilvl w:val="5"/>
        <w:numId w:val="4"/>
      </w:numPr>
      <w:outlineLvl w:val="5"/>
    </w:pPr>
    <w:rPr>
      <w:rFonts w:eastAsiaTheme="majorEastAsia" w:cstheme="majorBidi"/>
    </w:rPr>
  </w:style>
  <w:style w:type="paragraph" w:styleId="Heading7">
    <w:name w:val="heading 7"/>
    <w:basedOn w:val="H6"/>
    <w:next w:val="Normal"/>
    <w:link w:val="Heading7Char"/>
    <w:uiPriority w:val="99"/>
    <w:qFormat/>
    <w:rsid w:val="00E61A27"/>
    <w:pPr>
      <w:numPr>
        <w:ilvl w:val="6"/>
        <w:numId w:val="4"/>
      </w:numPr>
      <w:outlineLvl w:val="6"/>
    </w:pPr>
    <w:rPr>
      <w:rFonts w:eastAsiaTheme="majorEastAsia" w:cstheme="majorBidi"/>
    </w:rPr>
  </w:style>
  <w:style w:type="paragraph" w:styleId="Heading8">
    <w:name w:val="heading 8"/>
    <w:basedOn w:val="Heading1"/>
    <w:next w:val="Normal"/>
    <w:link w:val="Heading8Char"/>
    <w:uiPriority w:val="99"/>
    <w:qFormat/>
    <w:rsid w:val="00E61A27"/>
    <w:pPr>
      <w:numPr>
        <w:ilvl w:val="7"/>
      </w:numPr>
      <w:outlineLvl w:val="7"/>
    </w:pPr>
  </w:style>
  <w:style w:type="paragraph" w:styleId="Heading9">
    <w:name w:val="heading 9"/>
    <w:basedOn w:val="Heading8"/>
    <w:next w:val="Normal"/>
    <w:link w:val="Heading9Char"/>
    <w:uiPriority w:val="99"/>
    <w:qFormat/>
    <w:rsid w:val="00E61A27"/>
    <w:pPr>
      <w:numPr>
        <w:ilvl w:val="8"/>
      </w:numPr>
      <w:outlineLvl w:val="8"/>
    </w:pPr>
  </w:style>
  <w:style w:type="character" w:default="1" w:styleId="DefaultParagraphFont">
    <w:name w:val="Default Paragraph Font"/>
    <w:uiPriority w:val="1"/>
    <w:semiHidden/>
    <w:unhideWhenUsed/>
    <w:rsid w:val="008D5D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D5D50"/>
  </w:style>
  <w:style w:type="paragraph" w:styleId="TOC8">
    <w:name w:val="toc 8"/>
    <w:basedOn w:val="TOC1"/>
    <w:uiPriority w:val="99"/>
    <w:semiHidden/>
    <w:rsid w:val="00E61A27"/>
    <w:pPr>
      <w:spacing w:before="180"/>
      <w:ind w:left="2693" w:hanging="2693"/>
    </w:pPr>
    <w:rPr>
      <w:b/>
    </w:rPr>
  </w:style>
  <w:style w:type="paragraph" w:styleId="TOC1">
    <w:name w:val="toc 1"/>
    <w:aliases w:val="Observation TOC2"/>
    <w:basedOn w:val="Normal"/>
    <w:uiPriority w:val="99"/>
    <w:rsid w:val="00E61A27"/>
    <w:pPr>
      <w:keepNext/>
      <w:keepLines/>
      <w:widowControl w:val="0"/>
      <w:tabs>
        <w:tab w:val="right" w:leader="dot" w:pos="9639"/>
      </w:tabs>
      <w:spacing w:before="120"/>
      <w:ind w:left="567" w:right="425" w:hanging="567"/>
    </w:pPr>
    <w:rPr>
      <w:rFonts w:eastAsia="Times New Roman"/>
      <w:noProof/>
    </w:rPr>
  </w:style>
  <w:style w:type="paragraph" w:customStyle="1" w:styleId="Figure">
    <w:name w:val="Figure"/>
    <w:basedOn w:val="Normal"/>
    <w:uiPriority w:val="99"/>
    <w:rsid w:val="00E61A27"/>
    <w:pPr>
      <w:numPr>
        <w:numId w:val="10"/>
      </w:numPr>
      <w:spacing w:before="180" w:after="240" w:line="280" w:lineRule="atLeast"/>
      <w:jc w:val="center"/>
    </w:pPr>
    <w:rPr>
      <w:rFonts w:ascii="Arial" w:eastAsia="Times New Roman" w:hAnsi="Arial"/>
      <w:b/>
    </w:rPr>
  </w:style>
  <w:style w:type="paragraph" w:styleId="Caption">
    <w:name w:val="caption"/>
    <w:basedOn w:val="Normal"/>
    <w:next w:val="Normal"/>
    <w:link w:val="CaptionChar"/>
    <w:uiPriority w:val="99"/>
    <w:qFormat/>
    <w:rsid w:val="00E61A27"/>
    <w:rPr>
      <w:rFonts w:eastAsia="Times New Roman"/>
      <w:b/>
      <w:lang w:val="sv-SE" w:eastAsia="ja-JP"/>
    </w:rPr>
  </w:style>
  <w:style w:type="paragraph" w:styleId="TOC5">
    <w:name w:val="toc 5"/>
    <w:aliases w:val="Observation TOC"/>
    <w:basedOn w:val="TOC4"/>
    <w:uiPriority w:val="99"/>
    <w:semiHidden/>
    <w:rsid w:val="00E61A27"/>
    <w:pPr>
      <w:ind w:left="1701" w:hanging="1701"/>
    </w:pPr>
  </w:style>
  <w:style w:type="paragraph" w:styleId="TOC4">
    <w:name w:val="toc 4"/>
    <w:basedOn w:val="TOC3"/>
    <w:uiPriority w:val="99"/>
    <w:semiHidden/>
    <w:rsid w:val="00E61A27"/>
    <w:pPr>
      <w:ind w:left="1418" w:hanging="1418"/>
    </w:pPr>
  </w:style>
  <w:style w:type="paragraph" w:styleId="TOC3">
    <w:name w:val="toc 3"/>
    <w:basedOn w:val="TOC2"/>
    <w:uiPriority w:val="99"/>
    <w:semiHidden/>
    <w:rsid w:val="00E61A27"/>
    <w:pPr>
      <w:ind w:left="1134" w:hanging="1134"/>
    </w:pPr>
  </w:style>
  <w:style w:type="paragraph" w:styleId="TOC2">
    <w:name w:val="toc 2"/>
    <w:basedOn w:val="TOC1"/>
    <w:uiPriority w:val="99"/>
    <w:semiHidden/>
    <w:rsid w:val="00E61A27"/>
    <w:pPr>
      <w:keepNext w:val="0"/>
      <w:spacing w:before="0"/>
      <w:ind w:left="851" w:hanging="851"/>
    </w:pPr>
  </w:style>
  <w:style w:type="paragraph" w:styleId="Index2">
    <w:name w:val="index 2"/>
    <w:basedOn w:val="Index1"/>
    <w:uiPriority w:val="99"/>
    <w:semiHidden/>
    <w:rsid w:val="00E61A27"/>
    <w:pPr>
      <w:ind w:left="284"/>
    </w:pPr>
  </w:style>
  <w:style w:type="paragraph" w:styleId="Index1">
    <w:name w:val="index 1"/>
    <w:basedOn w:val="Normal"/>
    <w:uiPriority w:val="99"/>
    <w:semiHidden/>
    <w:rsid w:val="00E61A27"/>
    <w:pPr>
      <w:keepLines/>
    </w:pPr>
    <w:rPr>
      <w:rFonts w:eastAsia="Times New Roman"/>
    </w:rPr>
  </w:style>
  <w:style w:type="paragraph" w:styleId="DocumentMap">
    <w:name w:val="Document Map"/>
    <w:basedOn w:val="Normal"/>
    <w:link w:val="DocumentMapChar"/>
    <w:uiPriority w:val="99"/>
    <w:semiHidden/>
    <w:rsid w:val="00E61A27"/>
    <w:pPr>
      <w:shd w:val="clear" w:color="auto" w:fill="000080"/>
    </w:pPr>
    <w:rPr>
      <w:rFonts w:eastAsia="Times New Roman"/>
      <w:sz w:val="2"/>
    </w:rPr>
  </w:style>
  <w:style w:type="paragraph" w:styleId="ListNumber2">
    <w:name w:val="List Number 2"/>
    <w:basedOn w:val="ListNumber"/>
    <w:uiPriority w:val="99"/>
    <w:rsid w:val="00E61A27"/>
    <w:pPr>
      <w:ind w:left="851"/>
    </w:pPr>
  </w:style>
  <w:style w:type="paragraph" w:styleId="ListNumber">
    <w:name w:val="List Number"/>
    <w:basedOn w:val="List"/>
    <w:uiPriority w:val="99"/>
    <w:rsid w:val="00E61A27"/>
    <w:rPr>
      <w:rFonts w:eastAsia="Times New Roman"/>
    </w:rPr>
  </w:style>
  <w:style w:type="paragraph" w:styleId="List">
    <w:name w:val="List"/>
    <w:basedOn w:val="Normal"/>
    <w:uiPriority w:val="99"/>
    <w:rsid w:val="00E61A27"/>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E61A27"/>
    <w:pPr>
      <w:widowControl w:val="0"/>
    </w:pPr>
    <w:rPr>
      <w:rFonts w:eastAsia="Times New Roman"/>
    </w:rPr>
  </w:style>
  <w:style w:type="character" w:styleId="FootnoteReference">
    <w:name w:val="footnote reference"/>
    <w:uiPriority w:val="99"/>
    <w:semiHidden/>
    <w:rsid w:val="00E61A27"/>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E61A27"/>
    <w:pPr>
      <w:keepLines/>
      <w:ind w:left="454" w:hanging="454"/>
    </w:pPr>
    <w:rPr>
      <w:rFonts w:eastAsia="Times New Roman"/>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uiPriority w:val="99"/>
    <w:semiHidden/>
    <w:rsid w:val="00E61A27"/>
    <w:pPr>
      <w:ind w:left="1418" w:hanging="1418"/>
    </w:pPr>
  </w:style>
  <w:style w:type="paragraph" w:styleId="TOC6">
    <w:name w:val="toc 6"/>
    <w:basedOn w:val="TOC5"/>
    <w:next w:val="Normal"/>
    <w:uiPriority w:val="99"/>
    <w:semiHidden/>
    <w:rsid w:val="00E61A27"/>
    <w:pPr>
      <w:ind w:left="1985" w:hanging="1985"/>
    </w:pPr>
  </w:style>
  <w:style w:type="paragraph" w:styleId="TOC7">
    <w:name w:val="toc 7"/>
    <w:basedOn w:val="TOC6"/>
    <w:next w:val="Normal"/>
    <w:uiPriority w:val="99"/>
    <w:semiHidden/>
    <w:rsid w:val="00E61A27"/>
    <w:pPr>
      <w:ind w:left="2268" w:hanging="2268"/>
    </w:pPr>
  </w:style>
  <w:style w:type="paragraph" w:styleId="ListBullet2">
    <w:name w:val="List Bullet 2"/>
    <w:basedOn w:val="ListBullet"/>
    <w:uiPriority w:val="99"/>
    <w:rsid w:val="00E61A27"/>
    <w:pPr>
      <w:ind w:left="851"/>
    </w:pPr>
  </w:style>
  <w:style w:type="paragraph" w:styleId="ListBullet">
    <w:name w:val="List Bullet"/>
    <w:basedOn w:val="List"/>
    <w:uiPriority w:val="99"/>
    <w:rsid w:val="00E61A27"/>
    <w:rPr>
      <w:rFonts w:eastAsia="Times New Roman"/>
    </w:rPr>
  </w:style>
  <w:style w:type="paragraph" w:styleId="ListBullet3">
    <w:name w:val="List Bullet 3"/>
    <w:basedOn w:val="ListBullet2"/>
    <w:uiPriority w:val="99"/>
    <w:rsid w:val="00E61A27"/>
    <w:pPr>
      <w:ind w:left="1135"/>
    </w:pPr>
  </w:style>
  <w:style w:type="paragraph" w:customStyle="1" w:styleId="EQ">
    <w:name w:val="EQ"/>
    <w:basedOn w:val="Normal"/>
    <w:next w:val="Normal"/>
    <w:rsid w:val="00E61A27"/>
    <w:pPr>
      <w:keepLines/>
      <w:tabs>
        <w:tab w:val="center" w:pos="4536"/>
        <w:tab w:val="right" w:pos="9072"/>
      </w:tabs>
    </w:pPr>
    <w:rPr>
      <w:rFonts w:eastAsia="Times New Roman"/>
      <w:noProof/>
    </w:rPr>
  </w:style>
  <w:style w:type="paragraph" w:styleId="List2">
    <w:name w:val="List 2"/>
    <w:basedOn w:val="List"/>
    <w:uiPriority w:val="99"/>
    <w:rsid w:val="00E61A27"/>
    <w:pPr>
      <w:ind w:left="851"/>
    </w:pPr>
  </w:style>
  <w:style w:type="paragraph" w:styleId="List3">
    <w:name w:val="List 3"/>
    <w:basedOn w:val="List2"/>
    <w:uiPriority w:val="99"/>
    <w:rsid w:val="00E61A27"/>
    <w:pPr>
      <w:ind w:left="1135"/>
    </w:pPr>
  </w:style>
  <w:style w:type="paragraph" w:styleId="List4">
    <w:name w:val="List 4"/>
    <w:basedOn w:val="List3"/>
    <w:uiPriority w:val="99"/>
    <w:rsid w:val="00E61A27"/>
    <w:pPr>
      <w:ind w:left="1418"/>
    </w:pPr>
  </w:style>
  <w:style w:type="paragraph" w:styleId="List5">
    <w:name w:val="List 5"/>
    <w:basedOn w:val="List4"/>
    <w:uiPriority w:val="99"/>
    <w:rsid w:val="00E61A27"/>
    <w:pPr>
      <w:ind w:left="1702"/>
    </w:pPr>
  </w:style>
  <w:style w:type="paragraph" w:customStyle="1" w:styleId="EditorsNote">
    <w:name w:val="Editor's Note"/>
    <w:basedOn w:val="NO"/>
    <w:uiPriority w:val="99"/>
    <w:rsid w:val="00E61A27"/>
    <w:rPr>
      <w:color w:val="FF0000"/>
    </w:rPr>
  </w:style>
  <w:style w:type="paragraph" w:styleId="ListBullet4">
    <w:name w:val="List Bullet 4"/>
    <w:basedOn w:val="ListBullet3"/>
    <w:uiPriority w:val="99"/>
    <w:rsid w:val="00E61A27"/>
    <w:pPr>
      <w:ind w:left="1418"/>
    </w:pPr>
  </w:style>
  <w:style w:type="paragraph" w:styleId="ListBullet5">
    <w:name w:val="List Bullet 5"/>
    <w:basedOn w:val="ListBullet4"/>
    <w:uiPriority w:val="99"/>
    <w:rsid w:val="00E61A27"/>
    <w:pPr>
      <w:ind w:left="1702"/>
    </w:pPr>
  </w:style>
  <w:style w:type="paragraph" w:styleId="Footer">
    <w:name w:val="footer"/>
    <w:basedOn w:val="Header"/>
    <w:link w:val="FooterChar"/>
    <w:uiPriority w:val="99"/>
    <w:rsid w:val="00E61A27"/>
    <w:pPr>
      <w:jc w:val="center"/>
    </w:pPr>
  </w:style>
  <w:style w:type="paragraph" w:customStyle="1" w:styleId="Reference">
    <w:name w:val="Reference"/>
    <w:basedOn w:val="Normal"/>
    <w:rsid w:val="00E61A27"/>
    <w:pPr>
      <w:keepLines/>
      <w:numPr>
        <w:ilvl w:val="1"/>
        <w:numId w:val="5"/>
      </w:numPr>
    </w:pPr>
    <w:rPr>
      <w:rFonts w:eastAsia="MS Mincho"/>
    </w:rPr>
  </w:style>
  <w:style w:type="paragraph" w:styleId="BalloonText">
    <w:name w:val="Balloon Text"/>
    <w:basedOn w:val="Normal"/>
    <w:link w:val="BalloonTextChar"/>
    <w:uiPriority w:val="99"/>
    <w:semiHidden/>
    <w:rsid w:val="00E61A27"/>
    <w:rPr>
      <w:rFonts w:eastAsia="Times New Roman"/>
    </w:rPr>
  </w:style>
  <w:style w:type="character" w:styleId="PageNumber">
    <w:name w:val="page number"/>
    <w:uiPriority w:val="99"/>
    <w:rsid w:val="00E61A27"/>
    <w:rPr>
      <w:rFonts w:cs="Times New Roman"/>
    </w:rPr>
  </w:style>
  <w:style w:type="paragraph" w:styleId="BodyText">
    <w:name w:val="Body Text"/>
    <w:aliases w:val="bt"/>
    <w:basedOn w:val="Normal"/>
    <w:link w:val="BodyTextChar1"/>
    <w:uiPriority w:val="99"/>
    <w:rsid w:val="00E61A27"/>
    <w:rPr>
      <w:rFonts w:eastAsia="Times New Roman"/>
      <w:sz w:val="24"/>
      <w:lang w:val="sv-SE" w:eastAsia="ja-JP"/>
    </w:rPr>
  </w:style>
  <w:style w:type="character" w:styleId="Hyperlink">
    <w:name w:val="Hyperlink"/>
    <w:uiPriority w:val="99"/>
    <w:rsid w:val="00E61A27"/>
    <w:rPr>
      <w:rFonts w:cs="Times New Roman"/>
      <w:color w:val="0000FF"/>
      <w:u w:val="single"/>
    </w:rPr>
  </w:style>
  <w:style w:type="character" w:styleId="FollowedHyperlink">
    <w:name w:val="FollowedHyperlink"/>
    <w:uiPriority w:val="99"/>
    <w:rsid w:val="00E61A27"/>
    <w:rPr>
      <w:rFonts w:cs="Times New Roman"/>
      <w:color w:val="800080"/>
      <w:u w:val="single"/>
    </w:rPr>
  </w:style>
  <w:style w:type="character" w:styleId="CommentReference">
    <w:name w:val="annotation reference"/>
    <w:uiPriority w:val="99"/>
    <w:semiHidden/>
    <w:rsid w:val="00E61A27"/>
    <w:rPr>
      <w:rFonts w:cs="Times New Roman"/>
      <w:sz w:val="16"/>
    </w:rPr>
  </w:style>
  <w:style w:type="paragraph" w:styleId="CommentText">
    <w:name w:val="annotation text"/>
    <w:basedOn w:val="Normal"/>
    <w:link w:val="CommentTextChar"/>
    <w:uiPriority w:val="99"/>
    <w:semiHidden/>
    <w:rsid w:val="00E61A27"/>
    <w:rPr>
      <w:rFonts w:eastAsia="Times New Roman"/>
      <w:lang w:eastAsia="ja-JP"/>
    </w:rPr>
  </w:style>
  <w:style w:type="paragraph" w:styleId="CommentSubject">
    <w:name w:val="annotation subject"/>
    <w:basedOn w:val="CommentText"/>
    <w:next w:val="CommentText"/>
    <w:link w:val="CommentSubjectChar"/>
    <w:uiPriority w:val="99"/>
    <w:semiHidden/>
    <w:rsid w:val="00E61A27"/>
    <w:rPr>
      <w:b/>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E61A27"/>
    <w:rPr>
      <w:rFonts w:ascii="Arial" w:eastAsiaTheme="majorEastAsia" w:hAnsi="Arial" w:cstheme="majorBidi"/>
      <w:sz w:val="36"/>
      <w:lang w:eastAsia="zh-CN"/>
    </w:rPr>
  </w:style>
  <w:style w:type="paragraph" w:customStyle="1" w:styleId="B1">
    <w:name w:val="B1"/>
    <w:basedOn w:val="List"/>
    <w:link w:val="B1Char"/>
    <w:rsid w:val="00E61A27"/>
    <w:rPr>
      <w:rFonts w:eastAsia="Times New Roman"/>
    </w:rPr>
  </w:style>
  <w:style w:type="paragraph" w:customStyle="1" w:styleId="B2">
    <w:name w:val="B2"/>
    <w:basedOn w:val="List2"/>
    <w:link w:val="B2Char"/>
    <w:uiPriority w:val="99"/>
    <w:rsid w:val="00E61A27"/>
    <w:rPr>
      <w:rFonts w:eastAsia="Times New Roman"/>
    </w:rPr>
  </w:style>
  <w:style w:type="paragraph" w:customStyle="1" w:styleId="B3">
    <w:name w:val="B3"/>
    <w:basedOn w:val="List3"/>
    <w:link w:val="B3Char"/>
    <w:rsid w:val="00E61A27"/>
    <w:rPr>
      <w:rFonts w:eastAsia="Times New Roman"/>
    </w:rPr>
  </w:style>
  <w:style w:type="paragraph" w:customStyle="1" w:styleId="B4">
    <w:name w:val="B4"/>
    <w:basedOn w:val="List4"/>
    <w:uiPriority w:val="99"/>
    <w:rsid w:val="00E61A27"/>
    <w:rPr>
      <w:rFonts w:eastAsia="Times New Roman"/>
    </w:rPr>
  </w:style>
  <w:style w:type="paragraph" w:customStyle="1" w:styleId="Proposal">
    <w:name w:val="Proposal"/>
    <w:basedOn w:val="Normal"/>
    <w:qFormat/>
    <w:rsid w:val="00AC7789"/>
    <w:pPr>
      <w:numPr>
        <w:numId w:val="1"/>
      </w:numPr>
      <w:tabs>
        <w:tab w:val="left" w:pos="1701"/>
      </w:tabs>
    </w:pPr>
    <w:rPr>
      <w:b/>
      <w:bCs/>
    </w:rPr>
  </w:style>
  <w:style w:type="character" w:customStyle="1" w:styleId="BodyTextChar">
    <w:name w:val="Body Text Char"/>
    <w:aliases w:val="bt Char"/>
    <w:uiPriority w:val="99"/>
    <w:rsid w:val="00E61A27"/>
    <w:rPr>
      <w:rFonts w:ascii="Times New Roman" w:hAnsi="Times New Roman" w:cs="Times New Roman"/>
      <w:sz w:val="20"/>
      <w:szCs w:val="20"/>
      <w:lang w:val="en-GB" w:eastAsia="en-US"/>
    </w:rPr>
  </w:style>
  <w:style w:type="paragraph" w:customStyle="1" w:styleId="B5">
    <w:name w:val="B5"/>
    <w:basedOn w:val="List5"/>
    <w:uiPriority w:val="99"/>
    <w:rsid w:val="00E61A27"/>
    <w:rPr>
      <w:rFonts w:eastAsia="Times New Roman"/>
    </w:rPr>
  </w:style>
  <w:style w:type="paragraph" w:customStyle="1" w:styleId="EX">
    <w:name w:val="EX"/>
    <w:basedOn w:val="Normal"/>
    <w:uiPriority w:val="99"/>
    <w:rsid w:val="00E61A27"/>
    <w:pPr>
      <w:keepLines/>
      <w:ind w:left="1702" w:hanging="1418"/>
    </w:pPr>
    <w:rPr>
      <w:rFonts w:eastAsia="Times New Roman"/>
    </w:rPr>
  </w:style>
  <w:style w:type="paragraph" w:customStyle="1" w:styleId="EW">
    <w:name w:val="EW"/>
    <w:basedOn w:val="EX"/>
    <w:uiPriority w:val="99"/>
    <w:rsid w:val="00E61A27"/>
  </w:style>
  <w:style w:type="paragraph" w:customStyle="1" w:styleId="TAL">
    <w:name w:val="TAL"/>
    <w:basedOn w:val="Normal"/>
    <w:link w:val="TALCar"/>
    <w:uiPriority w:val="99"/>
    <w:rsid w:val="00E61A27"/>
    <w:pPr>
      <w:keepNext/>
      <w:keepLines/>
    </w:pPr>
    <w:rPr>
      <w:rFonts w:ascii="Arial" w:eastAsia="Times New Roman" w:hAnsi="Arial"/>
      <w:sz w:val="18"/>
    </w:rPr>
  </w:style>
  <w:style w:type="paragraph" w:customStyle="1" w:styleId="TAC">
    <w:name w:val="TAC"/>
    <w:basedOn w:val="TAL"/>
    <w:link w:val="TACChar"/>
    <w:rsid w:val="00E61A27"/>
    <w:pPr>
      <w:jc w:val="center"/>
    </w:pPr>
  </w:style>
  <w:style w:type="paragraph" w:customStyle="1" w:styleId="TAH">
    <w:name w:val="TAH"/>
    <w:basedOn w:val="TAC"/>
    <w:link w:val="TAHCar"/>
    <w:rsid w:val="00E61A27"/>
    <w:rPr>
      <w:b/>
    </w:rPr>
  </w:style>
  <w:style w:type="paragraph" w:customStyle="1" w:styleId="TAN">
    <w:name w:val="TAN"/>
    <w:basedOn w:val="TAL"/>
    <w:link w:val="TANChar"/>
    <w:uiPriority w:val="99"/>
    <w:rsid w:val="00E61A27"/>
    <w:pPr>
      <w:ind w:left="851" w:hanging="851"/>
    </w:pPr>
    <w:rPr>
      <w:sz w:val="20"/>
    </w:rPr>
  </w:style>
  <w:style w:type="paragraph" w:customStyle="1" w:styleId="TAR">
    <w:name w:val="TAR"/>
    <w:basedOn w:val="TAL"/>
    <w:uiPriority w:val="99"/>
    <w:rsid w:val="00E61A27"/>
    <w:pPr>
      <w:jc w:val="right"/>
    </w:pPr>
  </w:style>
  <w:style w:type="paragraph" w:customStyle="1" w:styleId="TH">
    <w:name w:val="TH"/>
    <w:basedOn w:val="Normal"/>
    <w:link w:val="THChar"/>
    <w:rsid w:val="00E61A27"/>
    <w:pPr>
      <w:keepNext/>
      <w:keepLines/>
      <w:spacing w:before="60"/>
      <w:jc w:val="center"/>
    </w:pPr>
    <w:rPr>
      <w:rFonts w:ascii="Arial" w:eastAsia="Times New Roman" w:hAnsi="Arial"/>
      <w:b/>
    </w:rPr>
  </w:style>
  <w:style w:type="paragraph" w:customStyle="1" w:styleId="TF">
    <w:name w:val="TF"/>
    <w:basedOn w:val="TH"/>
    <w:uiPriority w:val="99"/>
    <w:rsid w:val="00E61A27"/>
    <w:pPr>
      <w:keepNext w:val="0"/>
      <w:spacing w:before="0" w:after="240"/>
    </w:pPr>
  </w:style>
  <w:style w:type="paragraph" w:customStyle="1" w:styleId="TT">
    <w:name w:val="TT"/>
    <w:basedOn w:val="Heading1"/>
    <w:next w:val="Normal"/>
    <w:uiPriority w:val="99"/>
    <w:rsid w:val="00E61A27"/>
    <w:pPr>
      <w:outlineLvl w:val="9"/>
    </w:pPr>
    <w:rPr>
      <w:rFonts w:eastAsia="Times New Roman" w:cs="Times New Roman"/>
    </w:rPr>
  </w:style>
  <w:style w:type="paragraph" w:customStyle="1" w:styleId="ZA">
    <w:name w:val="ZA"/>
    <w:uiPriority w:val="99"/>
    <w:rsid w:val="00E61A2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E61A2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E61A27"/>
    <w:pPr>
      <w:framePr w:wrap="notBeside" w:vAnchor="page" w:hAnchor="margin" w:y="15764"/>
      <w:widowControl w:val="0"/>
    </w:pPr>
    <w:rPr>
      <w:rFonts w:ascii="Arial" w:hAnsi="Arial"/>
      <w:noProof/>
      <w:sz w:val="32"/>
      <w:lang w:val="en-GB"/>
    </w:rPr>
  </w:style>
  <w:style w:type="paragraph" w:customStyle="1" w:styleId="ZG">
    <w:name w:val="ZG"/>
    <w:uiPriority w:val="99"/>
    <w:rsid w:val="00E61A27"/>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E61A27"/>
  </w:style>
  <w:style w:type="paragraph" w:customStyle="1" w:styleId="ZH">
    <w:name w:val="ZH"/>
    <w:uiPriority w:val="99"/>
    <w:rsid w:val="00E61A27"/>
    <w:pPr>
      <w:framePr w:wrap="notBeside" w:vAnchor="page" w:hAnchor="margin" w:xAlign="center" w:y="6805"/>
      <w:widowControl w:val="0"/>
    </w:pPr>
    <w:rPr>
      <w:rFonts w:ascii="Arial" w:hAnsi="Arial"/>
      <w:noProof/>
      <w:lang w:val="en-GB"/>
    </w:rPr>
  </w:style>
  <w:style w:type="paragraph" w:customStyle="1" w:styleId="ZT">
    <w:name w:val="ZT"/>
    <w:uiPriority w:val="99"/>
    <w:rsid w:val="00E61A27"/>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E61A27"/>
    <w:pPr>
      <w:framePr w:hRule="auto" w:wrap="notBeside" w:y="852"/>
    </w:pPr>
    <w:rPr>
      <w:i w:val="0"/>
      <w:sz w:val="40"/>
    </w:rPr>
  </w:style>
  <w:style w:type="paragraph" w:customStyle="1" w:styleId="ZU">
    <w:name w:val="ZU"/>
    <w:uiPriority w:val="99"/>
    <w:rsid w:val="00E61A2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E61A27"/>
    <w:pPr>
      <w:framePr w:wrap="notBeside" w:y="16161"/>
    </w:pPr>
  </w:style>
  <w:style w:type="paragraph" w:customStyle="1" w:styleId="FP">
    <w:name w:val="FP"/>
    <w:basedOn w:val="Normal"/>
    <w:uiPriority w:val="99"/>
    <w:rsid w:val="00E61A27"/>
    <w:rPr>
      <w:rFonts w:eastAsia="Times New Roman"/>
    </w:rPr>
  </w:style>
  <w:style w:type="paragraph" w:customStyle="1" w:styleId="Observation">
    <w:name w:val="Observation"/>
    <w:basedOn w:val="Proposal"/>
    <w:qFormat/>
    <w:rsid w:val="00AC7789"/>
    <w:pPr>
      <w:numPr>
        <w:numId w:val="2"/>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aliases w:val="- Bullets,목록 단락"/>
    <w:basedOn w:val="Normal"/>
    <w:link w:val="ListParagraphChar"/>
    <w:uiPriority w:val="34"/>
    <w:qFormat/>
    <w:rsid w:val="00E61A27"/>
    <w:pPr>
      <w:ind w:left="720"/>
      <w:contextualSpacing/>
    </w:pPr>
  </w:style>
  <w:style w:type="character" w:customStyle="1" w:styleId="ListParagraphChar">
    <w:name w:val="List Paragraph Char"/>
    <w:aliases w:val="- Bullets Char,목록 단락 Char"/>
    <w:link w:val="ListParagraph"/>
    <w:uiPriority w:val="34"/>
    <w:qFormat/>
    <w:locked/>
    <w:rsid w:val="00BF7642"/>
    <w:rPr>
      <w:rFonts w:ascii="Times New Roman" w:eastAsiaTheme="minorEastAsia" w:hAnsi="Times New Roman"/>
      <w:sz w:val="22"/>
      <w:lang w:eastAsia="zh-CN"/>
    </w:rPr>
  </w:style>
  <w:style w:type="table" w:styleId="TableGrid">
    <w:name w:val="Table Grid"/>
    <w:basedOn w:val="TableNormal"/>
    <w:uiPriority w:val="99"/>
    <w:rsid w:val="00E61A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1,UNDERRUBRIK 1-2 Char,DO NOT USE_h2 Char,h2 Char1,h21 Char,H2 Char Char,h2 Char Char,标题 2 Char"/>
    <w:link w:val="Heading2"/>
    <w:uiPriority w:val="9"/>
    <w:rsid w:val="00E61A27"/>
    <w:rPr>
      <w:rFonts w:ascii="Arial" w:eastAsiaTheme="majorEastAsia" w:hAnsi="Arial" w:cstheme="majorBidi"/>
      <w:sz w:val="32"/>
      <w:lang w:eastAsia="zh-CN"/>
    </w:rPr>
  </w:style>
  <w:style w:type="character" w:customStyle="1" w:styleId="Heading3Char">
    <w:name w:val="Heading 3 Char"/>
    <w:basedOn w:val="DefaultParagraphFont"/>
    <w:uiPriority w:val="9"/>
    <w:semiHidden/>
    <w:rsid w:val="00E61A27"/>
    <w:rPr>
      <w:rFonts w:asciiTheme="majorHAnsi" w:eastAsiaTheme="majorEastAsia" w:hAnsiTheme="majorHAnsi" w:cstheme="majorBidi"/>
      <w:b/>
      <w:bCs/>
      <w:color w:val="4F81BD" w:themeColor="accent1"/>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E61A27"/>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E61A27"/>
    <w:rPr>
      <w:rFonts w:ascii="Arial" w:eastAsiaTheme="majorEastAsia" w:hAnsi="Arial" w:cstheme="majorBidi"/>
      <w:lang w:eastAsia="zh-CN"/>
    </w:rPr>
  </w:style>
  <w:style w:type="character" w:customStyle="1" w:styleId="Heading6Char">
    <w:name w:val="Heading 6 Char"/>
    <w:link w:val="Heading6"/>
    <w:uiPriority w:val="99"/>
    <w:rsid w:val="00E61A27"/>
    <w:rPr>
      <w:rFonts w:ascii="Arial" w:eastAsiaTheme="majorEastAsia" w:hAnsi="Arial" w:cstheme="majorBidi"/>
      <w:szCs w:val="22"/>
      <w:lang w:eastAsia="zh-CN"/>
    </w:rPr>
  </w:style>
  <w:style w:type="character" w:customStyle="1" w:styleId="Heading7Char">
    <w:name w:val="Heading 7 Char"/>
    <w:link w:val="Heading7"/>
    <w:uiPriority w:val="99"/>
    <w:rsid w:val="00E61A27"/>
    <w:rPr>
      <w:rFonts w:ascii="Arial" w:eastAsiaTheme="majorEastAsia" w:hAnsi="Arial" w:cstheme="majorBidi"/>
      <w:szCs w:val="22"/>
      <w:lang w:eastAsia="zh-CN"/>
    </w:rPr>
  </w:style>
  <w:style w:type="character" w:customStyle="1" w:styleId="Heading8Char">
    <w:name w:val="Heading 8 Char"/>
    <w:link w:val="Heading8"/>
    <w:uiPriority w:val="99"/>
    <w:rsid w:val="00E61A27"/>
    <w:rPr>
      <w:rFonts w:ascii="Arial" w:eastAsiaTheme="majorEastAsia" w:hAnsi="Arial" w:cstheme="majorBidi"/>
      <w:sz w:val="36"/>
      <w:lang w:eastAsia="zh-CN"/>
    </w:rPr>
  </w:style>
  <w:style w:type="character" w:customStyle="1" w:styleId="Heading9Char">
    <w:name w:val="Heading 9 Char"/>
    <w:link w:val="Heading9"/>
    <w:uiPriority w:val="99"/>
    <w:rsid w:val="00E61A27"/>
    <w:rPr>
      <w:rFonts w:ascii="Arial" w:eastAsiaTheme="majorEastAsia" w:hAnsi="Arial" w:cstheme="majorBidi"/>
      <w:sz w:val="36"/>
      <w:lang w:eastAsia="zh-CN"/>
    </w:rPr>
  </w:style>
  <w:style w:type="paragraph" w:styleId="Title">
    <w:name w:val="Title"/>
    <w:basedOn w:val="Normal"/>
    <w:next w:val="Normal"/>
    <w:link w:val="TitleChar"/>
    <w:uiPriority w:val="10"/>
    <w:qFormat/>
    <w:rsid w:val="00E61A2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E61A27"/>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E61A2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E61A27"/>
    <w:rPr>
      <w:rFonts w:asciiTheme="majorHAnsi" w:eastAsiaTheme="majorEastAsia" w:hAnsiTheme="majorHAnsi" w:cstheme="majorBidi"/>
      <w:sz w:val="24"/>
      <w:szCs w:val="24"/>
      <w:lang w:eastAsia="zh-CN"/>
    </w:rPr>
  </w:style>
  <w:style w:type="character" w:styleId="Strong">
    <w:name w:val="Strong"/>
    <w:uiPriority w:val="22"/>
    <w:qFormat/>
    <w:rsid w:val="00E61A27"/>
    <w:rPr>
      <w:b/>
      <w:bCs/>
    </w:rPr>
  </w:style>
  <w:style w:type="character" w:styleId="Emphasis">
    <w:name w:val="Emphasis"/>
    <w:uiPriority w:val="20"/>
    <w:qFormat/>
    <w:rsid w:val="00E61A27"/>
    <w:rPr>
      <w:i/>
      <w:iCs/>
    </w:rPr>
  </w:style>
  <w:style w:type="paragraph" w:styleId="NoSpacing">
    <w:name w:val="No Spacing"/>
    <w:basedOn w:val="Normal"/>
    <w:uiPriority w:val="1"/>
    <w:qFormat/>
    <w:rsid w:val="00E61A27"/>
  </w:style>
  <w:style w:type="paragraph" w:styleId="Quote">
    <w:name w:val="Quote"/>
    <w:basedOn w:val="Normal"/>
    <w:next w:val="Normal"/>
    <w:link w:val="QuoteChar"/>
    <w:uiPriority w:val="29"/>
    <w:qFormat/>
    <w:rsid w:val="00E61A27"/>
    <w:rPr>
      <w:i/>
      <w:iCs/>
      <w:color w:val="000000" w:themeColor="text1"/>
    </w:rPr>
  </w:style>
  <w:style w:type="character" w:customStyle="1" w:styleId="QuoteChar">
    <w:name w:val="Quote Char"/>
    <w:basedOn w:val="DefaultParagraphFont"/>
    <w:link w:val="Quote"/>
    <w:uiPriority w:val="29"/>
    <w:rsid w:val="00E61A27"/>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E61A27"/>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E61A27"/>
    <w:rPr>
      <w:rFonts w:ascii="Times New Roman" w:eastAsiaTheme="minorEastAsia" w:hAnsi="Times New Roman"/>
      <w:b/>
      <w:bCs/>
      <w:i/>
      <w:iCs/>
      <w:color w:val="4F81BD" w:themeColor="accent1"/>
      <w:sz w:val="22"/>
      <w:lang w:eastAsia="zh-CN"/>
    </w:rPr>
  </w:style>
  <w:style w:type="character" w:styleId="SubtleEmphasis">
    <w:name w:val="Subtle Emphasis"/>
    <w:uiPriority w:val="19"/>
    <w:qFormat/>
    <w:rsid w:val="00E61A27"/>
    <w:rPr>
      <w:i/>
      <w:iCs/>
      <w:color w:val="808080" w:themeColor="text1" w:themeTint="7F"/>
    </w:rPr>
  </w:style>
  <w:style w:type="character" w:styleId="IntenseEmphasis">
    <w:name w:val="Intense Emphasis"/>
    <w:qFormat/>
    <w:rsid w:val="00E61A27"/>
    <w:rPr>
      <w:b/>
      <w:bCs/>
      <w:i/>
      <w:iCs/>
      <w:color w:val="4F81BD" w:themeColor="accent1"/>
    </w:rPr>
  </w:style>
  <w:style w:type="character" w:styleId="SubtleReference">
    <w:name w:val="Subtle Reference"/>
    <w:uiPriority w:val="31"/>
    <w:qFormat/>
    <w:rsid w:val="00E61A27"/>
    <w:rPr>
      <w:smallCaps/>
      <w:color w:val="C0504D" w:themeColor="accent2"/>
      <w:u w:val="single"/>
    </w:rPr>
  </w:style>
  <w:style w:type="character" w:styleId="IntenseReference">
    <w:name w:val="Intense Reference"/>
    <w:uiPriority w:val="32"/>
    <w:qFormat/>
    <w:rsid w:val="00E61A27"/>
    <w:rPr>
      <w:b/>
      <w:bCs/>
      <w:smallCaps/>
      <w:color w:val="C0504D" w:themeColor="accent2"/>
      <w:spacing w:val="5"/>
      <w:u w:val="single"/>
    </w:rPr>
  </w:style>
  <w:style w:type="character" w:styleId="BookTitle">
    <w:name w:val="Book Title"/>
    <w:uiPriority w:val="33"/>
    <w:qFormat/>
    <w:rsid w:val="00E61A27"/>
    <w:rPr>
      <w:b/>
      <w:bCs/>
      <w:smallCaps/>
      <w:spacing w:val="5"/>
    </w:rPr>
  </w:style>
  <w:style w:type="paragraph" w:styleId="TOCHeading">
    <w:name w:val="TOC Heading"/>
    <w:basedOn w:val="Heading1"/>
    <w:next w:val="Normal"/>
    <w:uiPriority w:val="39"/>
    <w:semiHidden/>
    <w:unhideWhenUsed/>
    <w:qFormat/>
    <w:rsid w:val="00E61A27"/>
    <w:pPr>
      <w:keepLines w:val="0"/>
      <w:pBdr>
        <w:top w:val="none" w:sz="0" w:space="0" w:color="auto"/>
      </w:pBdr>
      <w:spacing w:after="60"/>
      <w:outlineLvl w:val="9"/>
    </w:pPr>
    <w:rPr>
      <w:rFonts w:asciiTheme="majorHAnsi" w:hAnsiTheme="majorHAnsi"/>
      <w:b/>
      <w:bCs/>
      <w:kern w:val="32"/>
      <w:sz w:val="32"/>
      <w:szCs w:val="32"/>
    </w:rPr>
  </w:style>
  <w:style w:type="paragraph" w:customStyle="1" w:styleId="H6">
    <w:name w:val="H6"/>
    <w:basedOn w:val="Heading5"/>
    <w:next w:val="Normal"/>
    <w:rsid w:val="00E61A27"/>
    <w:pPr>
      <w:numPr>
        <w:ilvl w:val="0"/>
      </w:numPr>
      <w:outlineLvl w:val="9"/>
    </w:pPr>
    <w:rPr>
      <w:rFonts w:eastAsia="Times New Roman" w:cs="Times New Roman"/>
    </w:rPr>
  </w:style>
  <w:style w:type="character" w:customStyle="1" w:styleId="TAHCar">
    <w:name w:val="TAH Car"/>
    <w:link w:val="TAH"/>
    <w:locked/>
    <w:rsid w:val="00E61A27"/>
    <w:rPr>
      <w:rFonts w:ascii="Arial" w:hAnsi="Arial"/>
      <w:b/>
      <w:sz w:val="18"/>
      <w:lang w:eastAsia="zh-CN"/>
    </w:rPr>
  </w:style>
  <w:style w:type="character" w:customStyle="1" w:styleId="TACChar">
    <w:name w:val="TAC Char"/>
    <w:link w:val="TAC"/>
    <w:locked/>
    <w:rsid w:val="00E61A27"/>
    <w:rPr>
      <w:rFonts w:ascii="Arial" w:hAnsi="Arial"/>
      <w:sz w:val="18"/>
      <w:lang w:eastAsia="zh-CN"/>
    </w:rPr>
  </w:style>
  <w:style w:type="character" w:customStyle="1" w:styleId="TALCar">
    <w:name w:val="TAL Car"/>
    <w:link w:val="TAL"/>
    <w:uiPriority w:val="99"/>
    <w:locked/>
    <w:rsid w:val="00E61A27"/>
    <w:rPr>
      <w:rFonts w:ascii="Arial" w:hAnsi="Arial"/>
      <w:sz w:val="18"/>
      <w:lang w:eastAsia="zh-CN"/>
    </w:rPr>
  </w:style>
  <w:style w:type="character" w:customStyle="1" w:styleId="THChar">
    <w:name w:val="TH Char"/>
    <w:link w:val="TH"/>
    <w:locked/>
    <w:rsid w:val="00E61A27"/>
    <w:rPr>
      <w:rFonts w:ascii="Arial" w:hAnsi="Arial"/>
      <w:b/>
      <w:sz w:val="22"/>
      <w:lang w:eastAsia="zh-CN"/>
    </w:rPr>
  </w:style>
  <w:style w:type="paragraph" w:customStyle="1" w:styleId="NO">
    <w:name w:val="NO"/>
    <w:basedOn w:val="Normal"/>
    <w:link w:val="NOChar"/>
    <w:uiPriority w:val="99"/>
    <w:rsid w:val="00E61A27"/>
    <w:pPr>
      <w:keepLines/>
      <w:ind w:left="1135" w:hanging="851"/>
    </w:pPr>
    <w:rPr>
      <w:rFonts w:eastAsia="Times New Roman"/>
    </w:rPr>
  </w:style>
  <w:style w:type="character" w:customStyle="1" w:styleId="NOChar">
    <w:name w:val="NO Char"/>
    <w:link w:val="NO"/>
    <w:uiPriority w:val="99"/>
    <w:locked/>
    <w:rsid w:val="00E61A27"/>
    <w:rPr>
      <w:rFonts w:ascii="Times New Roman" w:hAnsi="Times New Roman"/>
      <w:sz w:val="22"/>
      <w:lang w:eastAsia="zh-CN"/>
    </w:rPr>
  </w:style>
  <w:style w:type="paragraph" w:customStyle="1" w:styleId="LD">
    <w:name w:val="LD"/>
    <w:uiPriority w:val="99"/>
    <w:rsid w:val="00E61A27"/>
    <w:pPr>
      <w:keepNext/>
      <w:keepLines/>
      <w:spacing w:line="180" w:lineRule="exact"/>
    </w:pPr>
    <w:rPr>
      <w:rFonts w:ascii="Courier New" w:hAnsi="Courier New"/>
      <w:noProof/>
      <w:lang w:val="en-GB"/>
    </w:rPr>
  </w:style>
  <w:style w:type="paragraph" w:customStyle="1" w:styleId="NW">
    <w:name w:val="NW"/>
    <w:basedOn w:val="NO"/>
    <w:uiPriority w:val="99"/>
    <w:rsid w:val="00E61A27"/>
  </w:style>
  <w:style w:type="paragraph" w:customStyle="1" w:styleId="NF">
    <w:name w:val="NF"/>
    <w:basedOn w:val="NO"/>
    <w:uiPriority w:val="99"/>
    <w:rsid w:val="00E61A27"/>
    <w:pPr>
      <w:keepNext/>
    </w:pPr>
    <w:rPr>
      <w:rFonts w:ascii="Arial" w:hAnsi="Arial"/>
      <w:sz w:val="18"/>
    </w:rPr>
  </w:style>
  <w:style w:type="paragraph" w:customStyle="1" w:styleId="PL">
    <w:name w:val="PL"/>
    <w:link w:val="PLChar"/>
    <w:uiPriority w:val="99"/>
    <w:rsid w:val="00E6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E61A27"/>
    <w:rPr>
      <w:rFonts w:ascii="Courier New" w:hAnsi="Courier New"/>
      <w:noProof/>
      <w:lang w:val="en-GB"/>
    </w:rPr>
  </w:style>
  <w:style w:type="character" w:customStyle="1" w:styleId="TANChar">
    <w:name w:val="TAN Char"/>
    <w:link w:val="TAN"/>
    <w:uiPriority w:val="99"/>
    <w:locked/>
    <w:rsid w:val="00E61A27"/>
    <w:rPr>
      <w:rFonts w:ascii="Arial" w:hAnsi="Arial"/>
      <w:lang w:eastAsia="zh-CN"/>
    </w:rPr>
  </w:style>
  <w:style w:type="character" w:customStyle="1" w:styleId="B1Char">
    <w:name w:val="B1 Char"/>
    <w:link w:val="B1"/>
    <w:locked/>
    <w:rsid w:val="00E61A27"/>
    <w:rPr>
      <w:rFonts w:ascii="Times New Roman" w:hAnsi="Times New Roman"/>
      <w:sz w:val="22"/>
      <w:lang w:eastAsia="zh-CN"/>
    </w:rPr>
  </w:style>
  <w:style w:type="character" w:customStyle="1" w:styleId="B2Char">
    <w:name w:val="B2 Char"/>
    <w:link w:val="B2"/>
    <w:uiPriority w:val="99"/>
    <w:locked/>
    <w:rsid w:val="00E61A27"/>
    <w:rPr>
      <w:rFonts w:ascii="Times New Roman" w:hAnsi="Times New Roman"/>
      <w:sz w:val="22"/>
      <w:lang w:eastAsia="zh-CN"/>
    </w:rPr>
  </w:style>
  <w:style w:type="character" w:customStyle="1" w:styleId="B3Char">
    <w:name w:val="B3 Char"/>
    <w:link w:val="B3"/>
    <w:locked/>
    <w:rsid w:val="00E61A27"/>
    <w:rPr>
      <w:rFonts w:ascii="Times New Roman" w:hAnsi="Times New Roman"/>
      <w:sz w:val="22"/>
      <w:lang w:eastAsia="zh-CN"/>
    </w:rPr>
  </w:style>
  <w:style w:type="paragraph" w:customStyle="1" w:styleId="CRCoverPage">
    <w:name w:val="CR Cover Page"/>
    <w:uiPriority w:val="99"/>
    <w:rsid w:val="00E61A27"/>
    <w:pPr>
      <w:spacing w:after="120"/>
    </w:pPr>
    <w:rPr>
      <w:rFonts w:ascii="Arial" w:hAnsi="Arial"/>
      <w:lang w:val="en-GB"/>
    </w:rPr>
  </w:style>
  <w:style w:type="paragraph" w:customStyle="1" w:styleId="tdoc-header">
    <w:name w:val="tdoc-header"/>
    <w:uiPriority w:val="99"/>
    <w:rsid w:val="00E61A27"/>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E61A27"/>
    <w:rPr>
      <w:sz w:val="24"/>
      <w:lang w:val="en-US" w:eastAsia="en-US"/>
    </w:rPr>
  </w:style>
  <w:style w:type="paragraph" w:customStyle="1" w:styleId="Heading2Head2A2">
    <w:name w:val="Heading 2.Head2A.2"/>
    <w:basedOn w:val="Heading1"/>
    <w:next w:val="Normal"/>
    <w:uiPriority w:val="99"/>
    <w:rsid w:val="00E61A27"/>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E61A27"/>
    <w:pPr>
      <w:spacing w:before="120"/>
      <w:outlineLvl w:val="2"/>
    </w:pPr>
    <w:rPr>
      <w:sz w:val="28"/>
    </w:rPr>
  </w:style>
  <w:style w:type="paragraph" w:customStyle="1" w:styleId="ZchnZchn">
    <w:name w:val="Zchn Zchn"/>
    <w:uiPriority w:val="99"/>
    <w:semiHidden/>
    <w:rsid w:val="00E61A27"/>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E61A27"/>
    <w:pPr>
      <w:numPr>
        <w:numId w:val="7"/>
      </w:numPr>
      <w:jc w:val="both"/>
    </w:pPr>
    <w:rPr>
      <w:rFonts w:eastAsia="Times New Roman"/>
    </w:rPr>
  </w:style>
  <w:style w:type="paragraph" w:customStyle="1" w:styleId="Bulleted">
    <w:name w:val="Bulleted"/>
    <w:aliases w:val="Symbol (symbol),Left:  0,25&quot;,Hanging:  0"/>
    <w:basedOn w:val="Normal"/>
    <w:uiPriority w:val="99"/>
    <w:rsid w:val="00E61A27"/>
    <w:pPr>
      <w:numPr>
        <w:ilvl w:val="2"/>
        <w:numId w:val="8"/>
      </w:numPr>
    </w:pPr>
    <w:rPr>
      <w:rFonts w:ascii="Arial" w:eastAsia="Batang" w:hAnsi="Arial"/>
      <w:szCs w:val="24"/>
    </w:rPr>
  </w:style>
  <w:style w:type="paragraph" w:customStyle="1" w:styleId="Listnumbersingleline">
    <w:name w:val="List number single line"/>
    <w:uiPriority w:val="99"/>
    <w:rsid w:val="00E61A27"/>
    <w:pPr>
      <w:numPr>
        <w:numId w:val="9"/>
      </w:numPr>
    </w:pPr>
    <w:rPr>
      <w:rFonts w:ascii="Arial" w:eastAsia="MS Mincho" w:hAnsi="Arial"/>
    </w:rPr>
  </w:style>
  <w:style w:type="paragraph" w:customStyle="1" w:styleId="INDENT1">
    <w:name w:val="INDENT1"/>
    <w:basedOn w:val="Normal"/>
    <w:uiPriority w:val="99"/>
    <w:rsid w:val="00E61A27"/>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E61A27"/>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E61A27"/>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E61A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E61A27"/>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E61A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Normal"/>
    <w:uiPriority w:val="99"/>
    <w:rsid w:val="00E61A27"/>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E61A27"/>
    <w:pPr>
      <w:overflowPunct w:val="0"/>
      <w:autoSpaceDE w:val="0"/>
      <w:autoSpaceDN w:val="0"/>
      <w:adjustRightInd w:val="0"/>
      <w:textAlignment w:val="baseline"/>
    </w:pPr>
  </w:style>
  <w:style w:type="paragraph" w:customStyle="1" w:styleId="Guidance">
    <w:name w:val="Guidance"/>
    <w:basedOn w:val="Normal"/>
    <w:uiPriority w:val="99"/>
    <w:rsid w:val="00E61A27"/>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E61A27"/>
    <w:rPr>
      <w:rFonts w:eastAsia="Times New Roman"/>
    </w:rPr>
  </w:style>
  <w:style w:type="paragraph" w:styleId="BodyTextIndent">
    <w:name w:val="Body Text Indent"/>
    <w:basedOn w:val="Normal"/>
    <w:link w:val="BodyTextIndentChar"/>
    <w:uiPriority w:val="99"/>
    <w:rsid w:val="00E61A27"/>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rsid w:val="00E61A27"/>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E61A27"/>
    <w:pPr>
      <w:tabs>
        <w:tab w:val="center" w:pos="4820"/>
        <w:tab w:val="right" w:pos="9640"/>
      </w:tabs>
    </w:pPr>
    <w:rPr>
      <w:rFonts w:eastAsia="Times New Roman"/>
    </w:rPr>
  </w:style>
  <w:style w:type="character" w:customStyle="1" w:styleId="TALChar">
    <w:name w:val="TAL Char"/>
    <w:uiPriority w:val="99"/>
    <w:rsid w:val="00E61A27"/>
    <w:rPr>
      <w:rFonts w:ascii="Arial" w:hAnsi="Arial"/>
      <w:sz w:val="18"/>
      <w:lang w:val="en-GB" w:eastAsia="en-US"/>
    </w:rPr>
  </w:style>
  <w:style w:type="character" w:customStyle="1" w:styleId="CharChar4">
    <w:name w:val="Char Char4"/>
    <w:uiPriority w:val="99"/>
    <w:rsid w:val="00E61A27"/>
    <w:rPr>
      <w:rFonts w:ascii="Times New Roman" w:eastAsia="MS Mincho" w:hAnsi="Times New Roman"/>
      <w:b/>
      <w:lang w:val="en-GB"/>
    </w:rPr>
  </w:style>
  <w:style w:type="character" w:customStyle="1" w:styleId="CharChar6">
    <w:name w:val="Char Char6"/>
    <w:uiPriority w:val="99"/>
    <w:rsid w:val="00E61A27"/>
    <w:rPr>
      <w:rFonts w:ascii="Times New Roman" w:hAnsi="Times New Roman"/>
      <w:b/>
      <w:lang w:val="en-GB" w:eastAsia="ja-JP"/>
    </w:rPr>
  </w:style>
  <w:style w:type="paragraph" w:customStyle="1" w:styleId="NormalArial">
    <w:name w:val="Normal + Arial"/>
    <w:aliases w:val="9 pt,Right,Right:  0,24 cm,After:  0 pt"/>
    <w:basedOn w:val="Normal"/>
    <w:uiPriority w:val="99"/>
    <w:rsid w:val="00E61A27"/>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E61A27"/>
    <w:rPr>
      <w:rFonts w:ascii="Times New Roman" w:hAnsi="Times New Roman"/>
      <w:lang w:val="en-GB" w:eastAsia="en-US"/>
    </w:rPr>
  </w:style>
  <w:style w:type="paragraph" w:customStyle="1" w:styleId="ZchnZchn1">
    <w:name w:val="Zchn Zchn1"/>
    <w:uiPriority w:val="99"/>
    <w:semiHidden/>
    <w:rsid w:val="00E61A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E61A27"/>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E61A27"/>
    <w:rPr>
      <w:rFonts w:ascii="Arial" w:hAnsi="Arial"/>
      <w:sz w:val="22"/>
      <w:lang w:eastAsia="ja-JP"/>
    </w:rPr>
  </w:style>
  <w:style w:type="paragraph" w:customStyle="1" w:styleId="CharCharCharChar1CharChar">
    <w:name w:val="Char Char Char Char1 Char Char"/>
    <w:uiPriority w:val="99"/>
    <w:semiHidden/>
    <w:rsid w:val="00E61A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E61A27"/>
    <w:pPr>
      <w:numPr>
        <w:numId w:val="11"/>
      </w:numPr>
      <w:overflowPunct w:val="0"/>
      <w:autoSpaceDE w:val="0"/>
      <w:autoSpaceDN w:val="0"/>
      <w:adjustRightInd w:val="0"/>
      <w:jc w:val="both"/>
      <w:textAlignment w:val="baseline"/>
    </w:pPr>
    <w:rPr>
      <w:rFonts w:eastAsia="MS Mincho"/>
      <w:sz w:val="24"/>
      <w:lang w:eastAsia="ja-JP"/>
    </w:rPr>
  </w:style>
  <w:style w:type="character" w:customStyle="1" w:styleId="B3Char2">
    <w:name w:val="B3 Char2"/>
    <w:locked/>
    <w:rsid w:val="00E61A27"/>
    <w:rPr>
      <w:rFonts w:ascii="MS Mincho" w:eastAsia="MS Mincho" w:hAnsi="MS Mincho"/>
      <w:sz w:val="24"/>
      <w:szCs w:val="24"/>
      <w:lang w:eastAsia="ja-JP"/>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标题 Char"/>
    <w:link w:val="Heading3"/>
    <w:uiPriority w:val="99"/>
    <w:locked/>
    <w:rsid w:val="00E61A27"/>
    <w:rPr>
      <w:rFonts w:ascii="Arial" w:eastAsiaTheme="majorEastAsia" w:hAnsi="Arial" w:cstheme="majorBidi"/>
      <w:sz w:val="28"/>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E61A27"/>
    <w:rPr>
      <w:rFonts w:ascii="Times New Roman" w:hAnsi="Times New Roman"/>
      <w:sz w:val="22"/>
      <w:lang w:eastAsia="zh-CN"/>
    </w:rPr>
  </w:style>
  <w:style w:type="character" w:customStyle="1" w:styleId="CommentTextChar">
    <w:name w:val="Comment Text Char"/>
    <w:link w:val="CommentText"/>
    <w:uiPriority w:val="99"/>
    <w:semiHidden/>
    <w:rsid w:val="00E61A27"/>
    <w:rPr>
      <w:rFonts w:ascii="Times New Roman" w:hAnsi="Times New Roman"/>
      <w:sz w:val="22"/>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E61A27"/>
    <w:rPr>
      <w:rFonts w:ascii="Times New Roman" w:hAnsi="Times New Roman"/>
      <w:sz w:val="22"/>
      <w:lang w:eastAsia="zh-CN"/>
    </w:rPr>
  </w:style>
  <w:style w:type="character" w:customStyle="1" w:styleId="FooterChar">
    <w:name w:val="Footer Char"/>
    <w:link w:val="Footer"/>
    <w:uiPriority w:val="99"/>
    <w:rsid w:val="00E61A27"/>
    <w:rPr>
      <w:rFonts w:ascii="Times New Roman" w:hAnsi="Times New Roman"/>
      <w:sz w:val="22"/>
      <w:lang w:eastAsia="zh-CN"/>
    </w:rPr>
  </w:style>
  <w:style w:type="paragraph" w:styleId="IndexHeading">
    <w:name w:val="index heading"/>
    <w:basedOn w:val="Normal"/>
    <w:next w:val="Normal"/>
    <w:uiPriority w:val="99"/>
    <w:rsid w:val="00E61A2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
    <w:name w:val="Caption Char"/>
    <w:link w:val="Caption"/>
    <w:uiPriority w:val="99"/>
    <w:locked/>
    <w:rsid w:val="00E61A27"/>
    <w:rPr>
      <w:rFonts w:ascii="Times New Roman" w:hAnsi="Times New Roman"/>
      <w:b/>
      <w:sz w:val="22"/>
      <w:lang w:val="sv-SE" w:eastAsia="ja-JP"/>
    </w:rPr>
  </w:style>
  <w:style w:type="character" w:customStyle="1" w:styleId="BodyTextChar1">
    <w:name w:val="Body Text Char1"/>
    <w:aliases w:val="bt Char1"/>
    <w:link w:val="BodyText"/>
    <w:uiPriority w:val="99"/>
    <w:rsid w:val="00E61A27"/>
    <w:rPr>
      <w:rFonts w:ascii="Times New Roman" w:hAnsi="Times New Roman"/>
      <w:sz w:val="24"/>
      <w:lang w:val="sv-SE" w:eastAsia="ja-JP"/>
    </w:rPr>
  </w:style>
  <w:style w:type="paragraph" w:styleId="BodyText2">
    <w:name w:val="Body Text 2"/>
    <w:basedOn w:val="Normal"/>
    <w:link w:val="BodyText2Char"/>
    <w:uiPriority w:val="99"/>
    <w:rsid w:val="00E61A27"/>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E61A27"/>
    <w:rPr>
      <w:rFonts w:ascii="Times New Roman" w:hAnsi="Times New Roman"/>
      <w:i/>
      <w:sz w:val="22"/>
      <w:lang w:eastAsia="ja-JP"/>
    </w:rPr>
  </w:style>
  <w:style w:type="paragraph" w:styleId="BodyText3">
    <w:name w:val="Body Text 3"/>
    <w:basedOn w:val="Normal"/>
    <w:link w:val="BodyText3Char"/>
    <w:uiPriority w:val="99"/>
    <w:rsid w:val="00E61A27"/>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E61A27"/>
    <w:rPr>
      <w:rFonts w:ascii="Times New Roman" w:eastAsia="Osaka" w:hAnsi="Times New Roman"/>
      <w:color w:val="000000"/>
      <w:sz w:val="22"/>
      <w:lang w:eastAsia="ja-JP"/>
    </w:rPr>
  </w:style>
  <w:style w:type="character" w:customStyle="1" w:styleId="DocumentMapChar">
    <w:name w:val="Document Map Char"/>
    <w:link w:val="DocumentMap"/>
    <w:uiPriority w:val="99"/>
    <w:semiHidden/>
    <w:rsid w:val="00E61A27"/>
    <w:rPr>
      <w:rFonts w:ascii="Times New Roman" w:hAnsi="Times New Roman"/>
      <w:sz w:val="2"/>
      <w:shd w:val="clear" w:color="auto" w:fill="000080"/>
      <w:lang w:eastAsia="zh-CN"/>
    </w:rPr>
  </w:style>
  <w:style w:type="paragraph" w:styleId="PlainText">
    <w:name w:val="Plain Text"/>
    <w:basedOn w:val="Normal"/>
    <w:link w:val="PlainTextChar"/>
    <w:uiPriority w:val="99"/>
    <w:rsid w:val="00E61A2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E61A27"/>
    <w:rPr>
      <w:rFonts w:ascii="Courier New" w:hAnsi="Courier New"/>
      <w:sz w:val="22"/>
      <w:lang w:val="nb-NO" w:eastAsia="ja-JP"/>
    </w:rPr>
  </w:style>
  <w:style w:type="paragraph" w:styleId="NormalWeb">
    <w:name w:val="Normal (Web)"/>
    <w:basedOn w:val="Normal"/>
    <w:uiPriority w:val="99"/>
    <w:rsid w:val="00E61A27"/>
    <w:pPr>
      <w:spacing w:before="100" w:beforeAutospacing="1" w:after="100" w:afterAutospacing="1"/>
    </w:pPr>
    <w:rPr>
      <w:rFonts w:eastAsia="MS Mincho"/>
      <w:sz w:val="24"/>
      <w:szCs w:val="24"/>
      <w:lang w:eastAsia="ja-JP"/>
    </w:rPr>
  </w:style>
  <w:style w:type="character" w:customStyle="1" w:styleId="CommentSubjectChar">
    <w:name w:val="Comment Subject Char"/>
    <w:link w:val="CommentSubject"/>
    <w:uiPriority w:val="99"/>
    <w:semiHidden/>
    <w:rsid w:val="00E61A27"/>
    <w:rPr>
      <w:rFonts w:ascii="Times New Roman" w:hAnsi="Times New Roman"/>
      <w:b/>
      <w:sz w:val="22"/>
    </w:rPr>
  </w:style>
  <w:style w:type="character" w:customStyle="1" w:styleId="BalloonTextChar">
    <w:name w:val="Balloon Text Char"/>
    <w:link w:val="BalloonText"/>
    <w:uiPriority w:val="99"/>
    <w:semiHidden/>
    <w:rsid w:val="00E61A27"/>
    <w:rPr>
      <w:rFonts w:ascii="Times New Roman" w:hAnsi="Times New Roman"/>
      <w:sz w:val="22"/>
      <w:lang w:eastAsia="zh-CN"/>
    </w:rPr>
  </w:style>
  <w:style w:type="character" w:styleId="PlaceholderText">
    <w:name w:val="Placeholder Text"/>
    <w:uiPriority w:val="99"/>
    <w:semiHidden/>
    <w:rsid w:val="00E61A27"/>
    <w:rPr>
      <w:rFonts w:cs="Times New Roman"/>
      <w:color w:val="808080"/>
    </w:rPr>
  </w:style>
  <w:style w:type="paragraph" w:customStyle="1" w:styleId="TdocHeader2">
    <w:name w:val="Tdoc_Header_2"/>
    <w:basedOn w:val="Normal"/>
    <w:rsid w:val="00E61A27"/>
    <w:pPr>
      <w:widowControl w:val="0"/>
      <w:tabs>
        <w:tab w:val="left" w:pos="1701"/>
        <w:tab w:val="right" w:pos="9072"/>
        <w:tab w:val="right" w:pos="10206"/>
      </w:tabs>
      <w:ind w:left="1440" w:hanging="1440"/>
      <w:jc w:val="both"/>
    </w:pPr>
    <w:rPr>
      <w:rFonts w:ascii="Arial" w:eastAsia="Batang" w:hAnsi="Arial"/>
      <w:b/>
      <w:sz w:val="18"/>
      <w:lang w:val="en-GB"/>
    </w:rPr>
  </w:style>
  <w:style w:type="paragraph" w:customStyle="1" w:styleId="Agreement">
    <w:name w:val="Agreement"/>
    <w:basedOn w:val="Normal"/>
    <w:next w:val="Normal"/>
    <w:rsid w:val="00E61A27"/>
    <w:pPr>
      <w:numPr>
        <w:numId w:val="12"/>
      </w:numPr>
      <w:spacing w:before="60"/>
    </w:pPr>
    <w:rPr>
      <w:rFonts w:ascii="Arial" w:eastAsia="MS Mincho" w:hAnsi="Arial"/>
      <w:b/>
      <w:szCs w:val="24"/>
      <w:lang w:val="en-GB" w:eastAsia="en-GB"/>
    </w:rPr>
  </w:style>
  <w:style w:type="paragraph" w:customStyle="1" w:styleId="Doc-text2">
    <w:name w:val="Doc-text2"/>
    <w:basedOn w:val="Normal"/>
    <w:link w:val="Doc-text2Char"/>
    <w:qFormat/>
    <w:rsid w:val="00E61A27"/>
    <w:pPr>
      <w:tabs>
        <w:tab w:val="left" w:pos="1622"/>
      </w:tabs>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E61A27"/>
    <w:rPr>
      <w:rFonts w:ascii="Arial" w:eastAsia="MS Mincho" w:hAnsi="Arial"/>
      <w:sz w:val="22"/>
      <w:szCs w:val="24"/>
      <w:lang w:val="en-GB" w:eastAsia="en-GB"/>
    </w:rPr>
  </w:style>
  <w:style w:type="paragraph" w:customStyle="1" w:styleId="BoldComments">
    <w:name w:val="Bold Comments"/>
    <w:basedOn w:val="Normal"/>
    <w:link w:val="BoldCommentsChar"/>
    <w:qFormat/>
    <w:rsid w:val="00E61A2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E61A27"/>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E61A27"/>
    <w:pPr>
      <w:ind w:left="1260" w:hanging="1260"/>
    </w:pPr>
    <w:rPr>
      <w:rFonts w:ascii="Arial" w:eastAsia="MS Mincho" w:hAnsi="Arial"/>
      <w:szCs w:val="24"/>
      <w:lang w:val="en-GB" w:eastAsia="en-GB"/>
    </w:rPr>
  </w:style>
  <w:style w:type="character" w:customStyle="1" w:styleId="Doc-titleChar">
    <w:name w:val="Doc-title Char"/>
    <w:basedOn w:val="DefaultParagraphFont"/>
    <w:link w:val="Doc-title"/>
    <w:rsid w:val="00E61A27"/>
    <w:rPr>
      <w:rFonts w:ascii="Arial" w:eastAsia="MS Mincho"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16426">
      <w:bodyDiv w:val="1"/>
      <w:marLeft w:val="0"/>
      <w:marRight w:val="0"/>
      <w:marTop w:val="0"/>
      <w:marBottom w:val="0"/>
      <w:divBdr>
        <w:top w:val="none" w:sz="0" w:space="0" w:color="auto"/>
        <w:left w:val="none" w:sz="0" w:space="0" w:color="auto"/>
        <w:bottom w:val="none" w:sz="0" w:space="0" w:color="auto"/>
        <w:right w:val="none" w:sz="0" w:space="0" w:color="auto"/>
      </w:divBdr>
    </w:div>
    <w:div w:id="399451823">
      <w:bodyDiv w:val="1"/>
      <w:marLeft w:val="0"/>
      <w:marRight w:val="0"/>
      <w:marTop w:val="0"/>
      <w:marBottom w:val="0"/>
      <w:divBdr>
        <w:top w:val="none" w:sz="0" w:space="0" w:color="auto"/>
        <w:left w:val="none" w:sz="0" w:space="0" w:color="auto"/>
        <w:bottom w:val="none" w:sz="0" w:space="0" w:color="auto"/>
        <w:right w:val="none" w:sz="0" w:space="0" w:color="auto"/>
      </w:divBdr>
    </w:div>
    <w:div w:id="1022971579">
      <w:bodyDiv w:val="1"/>
      <w:marLeft w:val="0"/>
      <w:marRight w:val="0"/>
      <w:marTop w:val="0"/>
      <w:marBottom w:val="0"/>
      <w:divBdr>
        <w:top w:val="none" w:sz="0" w:space="0" w:color="auto"/>
        <w:left w:val="none" w:sz="0" w:space="0" w:color="auto"/>
        <w:bottom w:val="none" w:sz="0" w:space="0" w:color="auto"/>
        <w:right w:val="none" w:sz="0" w:space="0" w:color="auto"/>
      </w:divBdr>
    </w:div>
    <w:div w:id="1591115530">
      <w:bodyDiv w:val="1"/>
      <w:marLeft w:val="0"/>
      <w:marRight w:val="0"/>
      <w:marTop w:val="0"/>
      <w:marBottom w:val="0"/>
      <w:divBdr>
        <w:top w:val="none" w:sz="0" w:space="0" w:color="auto"/>
        <w:left w:val="none" w:sz="0" w:space="0" w:color="auto"/>
        <w:bottom w:val="none" w:sz="0" w:space="0" w:color="auto"/>
        <w:right w:val="none" w:sz="0" w:space="0" w:color="auto"/>
      </w:divBdr>
    </w:div>
    <w:div w:id="170020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1.w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D1F8F7-5BFE-4120-8893-F2E302491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2470</Words>
  <Characters>14081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2017-11-17T23:26:00Z</dcterms:created>
  <dcterms:modified xsi:type="dcterms:W3CDTF">2017-11-18T08:27:00Z</dcterms:modified>
</cp:coreProperties>
</file>